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12" w:lineRule="auto"/>
        <w:ind w:left="426" w:hanging="426"/>
      </w:pPr>
      <w:r>
        <w:rPr>
          <w:b/>
        </w:rPr>
        <w:t>Tên Đề tài, Dự án:</w:t>
      </w:r>
      <w:r>
        <w:t xml:space="preserve"> </w:t>
      </w:r>
      <w:r>
        <w:t>Kết quả điều tra, đánh giá và dự báo ô nhiễm môi trường vùng biển Vũng Áng, Cù Lao Chàm, cửa sông Thu Bồn, Chu Lai - Dung Quất, Đầm Thị Nại và cửa sông Hậu</w:t>
      </w:r>
    </w:p>
    <w:p>
      <w:pPr>
        <w:spacing w:line="312" w:lineRule="auto"/>
        <w:ind w:left="426" w:hanging="426"/>
      </w:pPr>
      <w:r>
        <w:rPr>
          <w:b/>
        </w:rPr>
        <w:t>Thuộc:</w:t>
      </w:r>
      <w:r>
        <w:t xml:space="preserve"> Dự án thành phần 2: “Điều tra, nghiên cứu, đánh giá và dự báo mức độ tổn thương môi trường nước và trầm tích đáy do ô nhiễm ở các vùng biển Việt Nam” </w:t>
      </w:r>
    </w:p>
    <w:p>
      <w:pPr>
        <w:spacing w:line="312" w:lineRule="auto"/>
        <w:ind w:left="426" w:hanging="426"/>
        <w:rPr>
          <w:b/>
        </w:rPr>
      </w:pPr>
      <w:r>
        <w:t>T</w:t>
      </w:r>
      <w:r>
        <w:t>huộc Dự án “Điều tra, đánh giá mức độ tổn thương tài nguyên - môi trường, khí tượng thủy văn biển Việt Nam; Dự báo thiên tai, ô nhiễm môi trường tại các vùng ven biển”</w:t>
      </w:r>
    </w:p>
    <w:p>
      <w:pPr>
        <w:spacing w:line="312" w:lineRule="auto"/>
      </w:pPr>
      <w:r>
        <w:rPr>
          <w:b/>
        </w:rPr>
        <w:t xml:space="preserve">Cơ quan chủ trì: </w:t>
      </w:r>
      <w:r>
        <w:t>Tổng cục Môi trường</w:t>
      </w:r>
    </w:p>
    <w:p>
      <w:pPr>
        <w:spacing w:line="312" w:lineRule="auto"/>
        <w:rPr>
          <w:b/>
        </w:rPr>
      </w:pPr>
      <w:r>
        <w:rPr>
          <w:b/>
        </w:rPr>
        <w:t xml:space="preserve">Cơ quan chủ quản: </w:t>
      </w:r>
      <w:r>
        <w:t>Bộ Tài nguyên và Môi trường</w:t>
      </w:r>
    </w:p>
    <w:p>
      <w:pPr>
        <w:spacing w:line="312" w:lineRule="auto"/>
      </w:pPr>
      <w:r>
        <w:rPr>
          <w:b/>
        </w:rPr>
        <w:t>Tên tổ chức chủ trì đề tài:</w:t>
      </w:r>
      <w:r>
        <w:t xml:space="preserve"> Trung tâm Địa chất và Khoáng sản biển (MGMC)</w:t>
      </w:r>
    </w:p>
    <w:p>
      <w:pPr>
        <w:spacing w:line="312" w:lineRule="auto"/>
        <w:rPr>
          <w:b/>
        </w:rPr>
      </w:pPr>
      <w:r>
        <w:rPr>
          <w:b/>
        </w:rPr>
        <w:t xml:space="preserve">Đơn vị thực hiện: </w:t>
      </w:r>
    </w:p>
    <w:p>
      <w:pPr>
        <w:spacing w:line="312" w:lineRule="auto"/>
        <w:ind w:firstLine="426"/>
      </w:pPr>
      <w:r>
        <w:t>- Trung tâm Địa chất và Khoáng sản biển</w:t>
      </w:r>
    </w:p>
    <w:p>
      <w:pPr>
        <w:spacing w:line="312" w:lineRule="auto"/>
        <w:ind w:firstLine="426"/>
      </w:pPr>
      <w:r>
        <w:t xml:space="preserve">- Trung tâm Tư vấn và Công nghệ Môi trường - Tổng cục Môi </w:t>
      </w:r>
    </w:p>
    <w:p>
      <w:pPr>
        <w:spacing w:line="312" w:lineRule="auto"/>
      </w:pPr>
      <w:r>
        <w:rPr>
          <w:b/>
        </w:rPr>
        <w:t>Năm lưu trữ:</w:t>
      </w:r>
      <w:r>
        <w:t xml:space="preserve"> </w:t>
      </w:r>
      <w:r>
        <w:t>2012</w:t>
      </w:r>
    </w:p>
    <w:p>
      <w:pPr>
        <w:spacing w:line="312" w:lineRule="auto"/>
        <w:rPr>
          <w:b/>
        </w:rPr>
      </w:pPr>
      <w:r>
        <w:rPr>
          <w:b/>
        </w:rPr>
        <w:t>KQ chính:</w:t>
      </w:r>
    </w:p>
    <w:p>
      <w:pPr>
        <w:spacing w:line="312" w:lineRule="auto"/>
        <w:ind w:left="426"/>
      </w:pPr>
      <w:r>
        <w:t>Thành lập được bộ bản đồ và báo cáo thuyết minh tỷ lệ 1/50.000 và 100.000 các vùng biển: Vũng Áng, Cù Lao Chàm, Chu Lai – Dung Quất, Đầm Thị Nại, cửa sông Thu Bồn và cửa sông Hậu, bao gồm: bản đồ độ sâu đáy biển, bản đồ trầm tích tầng mặt, bản đồ thủy thạch động lực, bản đồ hóa học môi trường nước, bản đồ hóa học môi trường trầm tích, bản đồ môi trường phóng xạ, bản đồ hiện trạng và dự báo ô nhiễm môi trường.</w:t>
      </w:r>
      <w:r>
        <w:tab/>
        <w:t>"""- Bộ bản đồ và báo cáo thuyết minh tỷ lệ 1/50.000 vùng biển: Vũng Áng, Cù Lao Chàm, Chu Lai – Dung Quất, Đầm Thị Nại, cửa sông Thu Bồn bao gồm: Bản đồ độ sâu đáy biển (có vùng Chân Mây - Lăng Cô), bản đồ trầm tích tầng mặt, bản đồ thủy thạch động lực, bản đồ hóa học môi trường nước, bản đồ hóa học môi trường trầm tích, bản đồ môi trường phóng xạ, bản đồ hiện trạng và dự báo ô nhiễm môi trường.</w:t>
      </w:r>
    </w:p>
    <w:p>
      <w:pPr>
        <w:spacing w:line="312" w:lineRule="auto"/>
        <w:rPr>
          <w:b/>
        </w:rPr>
      </w:pPr>
      <w:r>
        <w:rPr>
          <w:b/>
        </w:rPr>
        <w:t>Sản phẩm:</w:t>
      </w:r>
    </w:p>
    <w:p>
      <w:pPr>
        <w:spacing w:line="312" w:lineRule="auto"/>
        <w:ind w:left="426"/>
      </w:pPr>
      <w:bookmarkStart w:id="0" w:name="_GoBack"/>
      <w:bookmarkEnd w:id="0"/>
      <w:r>
        <w:t xml:space="preserve"> - Bộ bản đồ và báo cáo thuyết minh tỷ lệ 1/100.000 vùng biển cửa sông Hậu bao gồm: bản đồ độ sâu, bản đồ trầm tích tầng mặt, bản đồ thủy thạch động lực, bản đồ hóa học môi trường nước, bản đồ hóa học môi trường trầm tích, bản đồ môi trường phóng xạ, bản đồ hiện trạng và dự báo ô nhiễm môi trường.</w:t>
      </w:r>
    </w:p>
    <w:p>
      <w:pPr>
        <w:spacing w:line="312" w:lineRule="auto"/>
        <w:ind w:left="426"/>
      </w:pPr>
      <w:r>
        <w:lastRenderedPageBreak/>
        <w:t>- Báo cáo tổng hợp về kết quả điều tra, đánh giá và dự báo ô nhiễm môi trường vùng biển vịnh Vũng Áng, Cù Lao Chàm, Chu Lai – Dung Quất, Đầm Thị Nại, cửa sông Thu Bồn và cửa sông Hậ</w:t>
      </w:r>
      <w:r>
        <w:t>u.</w:t>
      </w:r>
    </w:p>
    <w:p>
      <w:pPr>
        <w:spacing w:line="312" w:lineRule="auto"/>
        <w:ind w:left="426"/>
      </w:pPr>
    </w:p>
    <w:p>
      <w:pPr>
        <w:spacing w:line="312" w:lineRule="auto"/>
        <w:ind w:left="426"/>
      </w:pPr>
    </w:p>
    <w:p>
      <w:pPr>
        <w:spacing w:line="312" w:lineRule="auto"/>
        <w:ind w:left="426"/>
      </w:pPr>
    </w:p>
    <w:p>
      <w:pPr>
        <w:spacing w:line="312" w:lineRule="auto"/>
        <w:ind w:left="426"/>
      </w:pPr>
    </w:p>
    <w:p>
      <w:pPr>
        <w:spacing w:line="312" w:lineRule="auto"/>
        <w:ind w:left="426"/>
      </w:pPr>
    </w:p>
    <w:p>
      <w:pPr>
        <w:spacing w:line="312" w:lineRule="auto"/>
        <w:ind w:left="426"/>
      </w:pPr>
    </w:p>
    <w:p/>
    <w:sectPr>
      <w:pgSz w:w="11907" w:h="16840" w:code="9"/>
      <w:pgMar w:top="1134" w:right="1021"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4806">
      <w:bodyDiv w:val="1"/>
      <w:marLeft w:val="0"/>
      <w:marRight w:val="0"/>
      <w:marTop w:val="0"/>
      <w:marBottom w:val="0"/>
      <w:divBdr>
        <w:top w:val="none" w:sz="0" w:space="0" w:color="auto"/>
        <w:left w:val="none" w:sz="0" w:space="0" w:color="auto"/>
        <w:bottom w:val="none" w:sz="0" w:space="0" w:color="auto"/>
        <w:right w:val="none" w:sz="0" w:space="0" w:color="auto"/>
      </w:divBdr>
    </w:div>
    <w:div w:id="269901464">
      <w:bodyDiv w:val="1"/>
      <w:marLeft w:val="0"/>
      <w:marRight w:val="0"/>
      <w:marTop w:val="0"/>
      <w:marBottom w:val="0"/>
      <w:divBdr>
        <w:top w:val="none" w:sz="0" w:space="0" w:color="auto"/>
        <w:left w:val="none" w:sz="0" w:space="0" w:color="auto"/>
        <w:bottom w:val="none" w:sz="0" w:space="0" w:color="auto"/>
        <w:right w:val="none" w:sz="0" w:space="0" w:color="auto"/>
      </w:divBdr>
    </w:div>
    <w:div w:id="1575775287">
      <w:bodyDiv w:val="1"/>
      <w:marLeft w:val="0"/>
      <w:marRight w:val="0"/>
      <w:marTop w:val="0"/>
      <w:marBottom w:val="0"/>
      <w:divBdr>
        <w:top w:val="none" w:sz="0" w:space="0" w:color="auto"/>
        <w:left w:val="none" w:sz="0" w:space="0" w:color="auto"/>
        <w:bottom w:val="none" w:sz="0" w:space="0" w:color="auto"/>
        <w:right w:val="none" w:sz="0" w:space="0" w:color="auto"/>
      </w:divBdr>
    </w:div>
    <w:div w:id="1653102731">
      <w:bodyDiv w:val="1"/>
      <w:marLeft w:val="0"/>
      <w:marRight w:val="0"/>
      <w:marTop w:val="0"/>
      <w:marBottom w:val="0"/>
      <w:divBdr>
        <w:top w:val="none" w:sz="0" w:space="0" w:color="auto"/>
        <w:left w:val="none" w:sz="0" w:space="0" w:color="auto"/>
        <w:bottom w:val="none" w:sz="0" w:space="0" w:color="auto"/>
        <w:right w:val="none" w:sz="0" w:space="0" w:color="auto"/>
      </w:divBdr>
    </w:div>
    <w:div w:id="1673533495">
      <w:bodyDiv w:val="1"/>
      <w:marLeft w:val="0"/>
      <w:marRight w:val="0"/>
      <w:marTop w:val="0"/>
      <w:marBottom w:val="0"/>
      <w:divBdr>
        <w:top w:val="none" w:sz="0" w:space="0" w:color="auto"/>
        <w:left w:val="none" w:sz="0" w:space="0" w:color="auto"/>
        <w:bottom w:val="none" w:sz="0" w:space="0" w:color="auto"/>
        <w:right w:val="none" w:sz="0" w:space="0" w:color="auto"/>
      </w:divBdr>
    </w:div>
    <w:div w:id="201865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GhostViet</cp:lastModifiedBy>
  <cp:revision>2</cp:revision>
  <dcterms:created xsi:type="dcterms:W3CDTF">2015-12-09T02:54:00Z</dcterms:created>
  <dcterms:modified xsi:type="dcterms:W3CDTF">2015-12-09T02:54:00Z</dcterms:modified>
</cp:coreProperties>
</file>