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12" w:lineRule="auto"/>
        <w:ind w:left="426" w:hanging="426"/>
      </w:pPr>
      <w:r>
        <w:rPr>
          <w:b/>
        </w:rPr>
        <w:t>Tên Đề tài:</w:t>
      </w:r>
      <w:r>
        <w:t xml:space="preserve"> </w:t>
      </w:r>
      <w:r>
        <w:t>Nghiên cứu tổng hợp các điều kiện tự nhiên và khoáng sản vùng biển ven bờ (0-50m nước) phục vụ phát triển đới duyên hải tỉnh Ninh Thuận</w:t>
      </w:r>
    </w:p>
    <w:p>
      <w:pPr>
        <w:spacing w:line="312" w:lineRule="auto"/>
      </w:pPr>
      <w:r>
        <w:rPr>
          <w:b/>
        </w:rPr>
        <w:t>Chủ nhiệm ĐT, DA:</w:t>
      </w:r>
      <w:r>
        <w:t xml:space="preserve"> </w:t>
      </w:r>
      <w:r>
        <w:t>TS. Đào Mạnh Tiến</w:t>
      </w:r>
    </w:p>
    <w:p>
      <w:pPr>
        <w:spacing w:line="312" w:lineRule="auto"/>
      </w:pPr>
      <w:r>
        <w:rPr>
          <w:b/>
        </w:rPr>
        <w:t>Tên tổ chức chủ trì đề tài:</w:t>
      </w:r>
      <w:r>
        <w:t xml:space="preserve"> Liên đoàn Địa chất Biển (MGMC) </w:t>
      </w:r>
    </w:p>
    <w:p>
      <w:pPr>
        <w:spacing w:line="312" w:lineRule="auto"/>
      </w:pPr>
      <w:r>
        <w:rPr>
          <w:b/>
        </w:rPr>
        <w:t xml:space="preserve">Cơ quan chủ quản: </w:t>
      </w:r>
      <w:r>
        <w:t>Sở Khoa học Công nghệ Môi trường Ninh Thuận</w:t>
      </w:r>
    </w:p>
    <w:p>
      <w:pPr>
        <w:spacing w:line="312" w:lineRule="auto"/>
      </w:pPr>
      <w:r>
        <w:rPr>
          <w:b/>
        </w:rPr>
        <w:t>Năm lưu trữ:</w:t>
      </w:r>
      <w:r>
        <w:t xml:space="preserve"> </w:t>
      </w:r>
      <w:r>
        <w:t>2002</w:t>
      </w:r>
    </w:p>
    <w:p>
      <w:pPr>
        <w:spacing w:line="312" w:lineRule="auto"/>
        <w:rPr>
          <w:b/>
        </w:rPr>
      </w:pPr>
      <w:r>
        <w:rPr>
          <w:b/>
        </w:rPr>
        <w:t>KQ chính:</w:t>
      </w:r>
    </w:p>
    <w:p>
      <w:pPr>
        <w:spacing w:line="312" w:lineRule="auto"/>
        <w:ind w:left="426"/>
      </w:pPr>
      <w:r>
        <w:t>- Tổng hợp tài liệu điều tra cơ bản điều kiện tự nhiên, địa chất – khoáng sản, môi trường vùng biển ven bờ 0-50m nước thuộc tỉnh Ninh Thuận làm tiền đề cho việc quy hoạch phát triển kinh tế, bảo vệ môi trường đới ven biển và biển của tỉnh.</w:t>
      </w:r>
    </w:p>
    <w:p>
      <w:pPr>
        <w:spacing w:line="312" w:lineRule="auto"/>
        <w:ind w:left="426"/>
      </w:pPr>
      <w:r>
        <w:t>- Đề xuất hướng khai thác, quản lý, bảo vệ và xử dụng hợp lý các nguồn tài nguyên thiên nhiên ở đới biển ven bờ và ven biển tỉnh Ninh Thuận.</w:t>
      </w:r>
    </w:p>
    <w:p>
      <w:pPr>
        <w:spacing w:line="312" w:lineRule="auto"/>
        <w:rPr>
          <w:b/>
        </w:rPr>
      </w:pPr>
      <w:r>
        <w:rPr>
          <w:b/>
        </w:rPr>
        <w:t>Sản phẩm:</w:t>
      </w:r>
    </w:p>
    <w:p>
      <w:pPr>
        <w:spacing w:line="312" w:lineRule="auto"/>
        <w:ind w:left="426"/>
      </w:pPr>
      <w:r>
        <w:t>- 13 bản đồ tỷ lệ 1/100.000 của vùng nghiên cứu ở độ sâu 0-50m nước, gồm:</w:t>
      </w:r>
    </w:p>
    <w:p>
      <w:pPr>
        <w:spacing w:line="312" w:lineRule="auto"/>
        <w:ind w:left="993" w:hanging="567"/>
      </w:pPr>
      <w:r>
        <w:t xml:space="preserve">   1. Bản đồ bố trí mạng lưới trạm nghiên cứu địa môi trường và tuyến địa vật lý vùng biển ven bờ.</w:t>
      </w:r>
    </w:p>
    <w:p>
      <w:pPr>
        <w:spacing w:line="312" w:lineRule="auto"/>
        <w:ind w:left="426"/>
      </w:pPr>
      <w:r>
        <w:t xml:space="preserve">   2. Bản đồ độ sâu đáy biển ven bờ</w:t>
      </w:r>
    </w:p>
    <w:p>
      <w:pPr>
        <w:spacing w:line="312" w:lineRule="auto"/>
        <w:ind w:left="426"/>
      </w:pPr>
      <w:r>
        <w:t xml:space="preserve">   3. Bản đồ cấu trúc địa chất vùng biển ven bờ.</w:t>
      </w:r>
    </w:p>
    <w:p>
      <w:pPr>
        <w:spacing w:line="312" w:lineRule="auto"/>
        <w:ind w:left="426"/>
      </w:pPr>
      <w:r>
        <w:t xml:space="preserve">   4. Bản đồ địa mạo vùng biển ven bờ.</w:t>
      </w:r>
    </w:p>
    <w:p>
      <w:pPr>
        <w:spacing w:line="312" w:lineRule="auto"/>
        <w:ind w:left="426"/>
      </w:pPr>
      <w:r>
        <w:t xml:space="preserve">   5. Bản đồ trầm tích tầng mặt biển ven bờ.</w:t>
      </w:r>
    </w:p>
    <w:p>
      <w:pPr>
        <w:spacing w:line="312" w:lineRule="auto"/>
        <w:ind w:left="426"/>
      </w:pPr>
      <w:r>
        <w:t xml:space="preserve">   6. Bản đồ địa chất – khoáng sản vùng biển ven bờ.</w:t>
      </w:r>
    </w:p>
    <w:p>
      <w:pPr>
        <w:spacing w:line="312" w:lineRule="auto"/>
        <w:ind w:left="426"/>
      </w:pPr>
      <w:r>
        <w:t xml:space="preserve">   7. Bản đồ địa chất môi trường vùng biển ven bờ.</w:t>
      </w:r>
    </w:p>
    <w:p>
      <w:pPr>
        <w:spacing w:line="312" w:lineRule="auto"/>
        <w:ind w:left="426"/>
      </w:pPr>
      <w:r>
        <w:t xml:space="preserve">   8. Bản đồ phân bố và dự báo khoáng sản rắn vùng biển ven bờ.</w:t>
      </w:r>
    </w:p>
    <w:p>
      <w:pPr>
        <w:spacing w:line="312" w:lineRule="auto"/>
        <w:ind w:left="426"/>
      </w:pPr>
      <w:r>
        <w:t xml:space="preserve">   9. Bản đồ địa hoá môi trường vùng biển ven bờ.</w:t>
      </w:r>
    </w:p>
    <w:p>
      <w:pPr>
        <w:spacing w:line="312" w:lineRule="auto"/>
        <w:ind w:left="426"/>
      </w:pPr>
      <w:r>
        <w:t xml:space="preserve">   10. Bản đồ dị thường xạ phổ gama.</w:t>
      </w:r>
    </w:p>
    <w:p>
      <w:pPr>
        <w:spacing w:line="312" w:lineRule="auto"/>
        <w:ind w:left="426"/>
      </w:pPr>
      <w:r>
        <w:t xml:space="preserve">   11. Bản đồ dự báo các vùng tiềm ẩn tai biến địa chất vùng biển ven bờ.</w:t>
      </w:r>
    </w:p>
    <w:p>
      <w:pPr>
        <w:spacing w:line="312" w:lineRule="auto"/>
        <w:ind w:left="426"/>
      </w:pPr>
      <w:r>
        <w:t xml:space="preserve">   12. Bản đồ thuỷ động lực – thạch động lực vùng biển</w:t>
      </w:r>
      <w:bookmarkStart w:id="0" w:name="_GoBack"/>
      <w:bookmarkEnd w:id="0"/>
      <w:r>
        <w:t xml:space="preserve"> ven bờ.</w:t>
      </w:r>
    </w:p>
    <w:p>
      <w:pPr>
        <w:spacing w:line="312" w:lineRule="auto"/>
        <w:ind w:left="426"/>
      </w:pPr>
      <w:r>
        <w:t xml:space="preserve">   13. Bản đồ biến động đường bờ và cửa sông.</w:t>
      </w:r>
    </w:p>
    <w:p>
      <w:pPr>
        <w:spacing w:line="312" w:lineRule="auto"/>
        <w:ind w:left="426"/>
      </w:pPr>
      <w:r>
        <w:t>- Báo cáo thuyết minh tổng hợ</w:t>
      </w:r>
      <w:r>
        <w:t>p</w:t>
      </w:r>
    </w:p>
    <w:p>
      <w:pPr>
        <w:spacing w:line="312" w:lineRule="auto"/>
        <w:ind w:left="426"/>
      </w:pPr>
    </w:p>
    <w:p/>
    <w:sectPr>
      <w:pgSz w:w="11907" w:h="16840" w:code="9"/>
      <w:pgMar w:top="1134" w:right="1021" w:bottom="1134" w:left="1701" w:header="454" w:footer="454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4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4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GhostViet</dc:creator>
  <cp:lastModifiedBy>GhostViet</cp:lastModifiedBy>
  <cp:revision>3</cp:revision>
  <dcterms:created xsi:type="dcterms:W3CDTF">2015-12-14T03:35:00Z</dcterms:created>
  <dcterms:modified xsi:type="dcterms:W3CDTF">2015-12-14T03:41:00Z</dcterms:modified>
</cp:coreProperties>
</file>