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pPr>
      <w:r>
        <w:rPr>
          <w:b/>
        </w:rPr>
        <w:t>Tên Đề tài, Dự án:</w:t>
      </w:r>
      <w:r>
        <w:t xml:space="preserve"> Điều tra đánh giá hiện trạng môi trường biển Phú Quốc từ 0-20m nước tỷ lệ 1/50.000</w:t>
      </w:r>
    </w:p>
    <w:p>
      <w:pPr>
        <w:spacing w:line="312" w:lineRule="auto"/>
        <w:rPr>
          <w:b/>
        </w:rPr>
      </w:pPr>
      <w:r>
        <w:rPr>
          <w:b/>
        </w:rPr>
        <w:t xml:space="preserve">Thuộc: </w:t>
      </w:r>
      <w:r>
        <w:t>Đề án tổng thể: “Xây dựng các biện pháp bảo vệ môi trường đảo Phú Quốc đến năm 2010 và định hướng đến năm 2020"</w:t>
      </w:r>
    </w:p>
    <w:p>
      <w:pPr>
        <w:spacing w:line="312" w:lineRule="auto"/>
      </w:pPr>
      <w:r>
        <w:rPr>
          <w:b/>
        </w:rPr>
        <w:t>Chủ nhiệm ĐT, DA:</w:t>
      </w:r>
      <w:r>
        <w:t xml:space="preserve"> TS. Đào Mạnh Tiến</w:t>
      </w:r>
    </w:p>
    <w:p>
      <w:pPr>
        <w:spacing w:line="312" w:lineRule="auto"/>
      </w:pPr>
      <w:r>
        <w:rPr>
          <w:b/>
        </w:rPr>
        <w:t>Tên tổ chức chủ trì đề tài:</w:t>
      </w:r>
      <w:r>
        <w:t xml:space="preserve"> Liên đoàn Địa chất biển  (MGMC)</w:t>
      </w:r>
    </w:p>
    <w:p>
      <w:pPr>
        <w:spacing w:line="312" w:lineRule="auto"/>
      </w:pPr>
      <w:r>
        <w:rPr>
          <w:b/>
        </w:rPr>
        <w:t>Thời gian thực hiện:</w:t>
      </w:r>
      <w:r>
        <w:t xml:space="preserve"> 11/2006 - 30/12/2007</w:t>
      </w:r>
    </w:p>
    <w:p>
      <w:pPr>
        <w:spacing w:line="312" w:lineRule="auto"/>
      </w:pPr>
      <w:r>
        <w:rPr>
          <w:b/>
        </w:rPr>
        <w:t>Năm lưu trữ:</w:t>
      </w:r>
      <w:r>
        <w:t xml:space="preserve"> 2007</w:t>
      </w:r>
    </w:p>
    <w:p>
      <w:pPr>
        <w:spacing w:line="312" w:lineRule="auto"/>
        <w:rPr>
          <w:b/>
        </w:rPr>
      </w:pPr>
      <w:r>
        <w:rPr>
          <w:b/>
        </w:rPr>
        <w:t>KQ chính:</w:t>
      </w:r>
    </w:p>
    <w:p>
      <w:pPr>
        <w:spacing w:line="312" w:lineRule="auto"/>
        <w:ind w:left="426"/>
      </w:pPr>
      <w:r>
        <w:t>Xây dựng được cơ sở dữ liệu đầy đủ và tin cậy về điều kiện tự nhiên, môi trường và tai biến địa môi trường, phục vụ bảo vệ môi trường đảo Phú Quốc đến năm 2010 và định hướng đến năm 2020.</w:t>
      </w:r>
    </w:p>
    <w:p>
      <w:pPr>
        <w:spacing w:line="312" w:lineRule="auto"/>
        <w:rPr>
          <w:b/>
        </w:rPr>
      </w:pPr>
      <w:r>
        <w:rPr>
          <w:b/>
        </w:rPr>
        <w:t>Sản phẩm:</w:t>
      </w:r>
    </w:p>
    <w:p>
      <w:pPr>
        <w:spacing w:line="312" w:lineRule="auto"/>
        <w:ind w:left="426"/>
      </w:pPr>
      <w:r>
        <w:t>- Thành lập bộ bản đồ vùng biển Phú Quốc 0-20m nước tỉ lệ 1/50.000, bao gồm:</w:t>
      </w:r>
    </w:p>
    <w:p>
      <w:pPr>
        <w:spacing w:line="312" w:lineRule="auto"/>
        <w:ind w:left="993" w:hanging="284"/>
      </w:pPr>
      <w:r>
        <w:t>1- Bản đồ độ sâu đ</w:t>
      </w:r>
      <w:bookmarkStart w:id="0" w:name="_GoBack"/>
      <w:bookmarkEnd w:id="0"/>
      <w:r>
        <w:t xml:space="preserve">áy biển từ 0-20m nước </w:t>
      </w:r>
    </w:p>
    <w:p>
      <w:pPr>
        <w:spacing w:line="312" w:lineRule="auto"/>
        <w:ind w:left="993" w:hanging="284"/>
      </w:pPr>
      <w:r>
        <w:t xml:space="preserve">2- Bản đồ địa chất tầng nông  từ 0-20m nước </w:t>
      </w:r>
    </w:p>
    <w:p>
      <w:pPr>
        <w:spacing w:line="312" w:lineRule="auto"/>
        <w:ind w:left="993" w:hanging="284"/>
      </w:pPr>
      <w:r>
        <w:t xml:space="preserve">3- Bản đồ thủy thạch động lực  từ 0-20m nước </w:t>
      </w:r>
    </w:p>
    <w:p>
      <w:pPr>
        <w:spacing w:line="312" w:lineRule="auto"/>
        <w:ind w:left="993" w:hanging="284"/>
      </w:pPr>
      <w:r>
        <w:t xml:space="preserve">4- Bản đồ địa hóa môi trường nước từ 0-20m nước </w:t>
      </w:r>
    </w:p>
    <w:p>
      <w:pPr>
        <w:spacing w:line="312" w:lineRule="auto"/>
        <w:ind w:left="993" w:hanging="284"/>
      </w:pPr>
      <w:r>
        <w:t>5- Bản đồ địa hóa môi trường trầm tích từ 0-20m nước</w:t>
      </w:r>
    </w:p>
    <w:p>
      <w:pPr>
        <w:spacing w:line="312" w:lineRule="auto"/>
        <w:ind w:left="993" w:hanging="284"/>
      </w:pPr>
      <w:r>
        <w:t xml:space="preserve">6- Bản đồ hiện trạng môi trường phóng xạ từ 0-20m nước </w:t>
      </w:r>
    </w:p>
    <w:p>
      <w:pPr>
        <w:spacing w:line="312" w:lineRule="auto"/>
        <w:ind w:left="993" w:hanging="284"/>
      </w:pPr>
      <w:r>
        <w:t xml:space="preserve">7- Bản đồ tính dễ bị tổn thương hệ thống tự nhiên, xã hội do ô nhiễm môi trường từ 0-20m nước </w:t>
      </w:r>
    </w:p>
    <w:p>
      <w:pPr>
        <w:spacing w:line="312" w:lineRule="auto"/>
        <w:ind w:left="993" w:hanging="284"/>
      </w:pPr>
      <w:r>
        <w:t xml:space="preserve">8- Bản đồ hiện trạng địa chất tai biến và dự báo tai biến từ 0-20m nước </w:t>
      </w:r>
    </w:p>
    <w:p>
      <w:pPr>
        <w:spacing w:line="312" w:lineRule="auto"/>
        <w:ind w:left="993" w:hanging="284"/>
      </w:pPr>
      <w:r>
        <w:t>9- Bản đồ hiện trạng và phân vùng môi trường từ 0-20m nước</w:t>
      </w:r>
    </w:p>
    <w:p>
      <w:pPr>
        <w:spacing w:line="312" w:lineRule="auto"/>
        <w:ind w:left="426"/>
      </w:pPr>
      <w:r>
        <w:t>-  Báo cáo thuyết minh"</w:t>
      </w:r>
      <w:r>
        <w:tab/>
      </w: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1708749494">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2</cp:revision>
  <dcterms:created xsi:type="dcterms:W3CDTF">2015-12-08T09:26:00Z</dcterms:created>
  <dcterms:modified xsi:type="dcterms:W3CDTF">2015-12-08T09:26:00Z</dcterms:modified>
</cp:coreProperties>
</file>