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12" w:lineRule="auto"/>
        <w:rPr>
          <w:b/>
        </w:rPr>
      </w:pPr>
      <w:r>
        <w:rPr>
          <w:b/>
        </w:rPr>
        <w:t xml:space="preserve">Mã số: </w:t>
      </w:r>
      <w:r>
        <w:t>KC09.05/06-10</w:t>
      </w:r>
    </w:p>
    <w:p>
      <w:pPr>
        <w:spacing w:line="312" w:lineRule="auto"/>
      </w:pPr>
      <w:r>
        <w:rPr>
          <w:b/>
        </w:rPr>
        <w:t>Tên Đề tài:</w:t>
      </w:r>
      <w:r>
        <w:t xml:space="preserve"> </w:t>
      </w:r>
      <w:r>
        <w:t>Điều tra đánh giá tài nguyên môi trường các vũng vịnh trọng điểm ven bờ phục vụ phát triển kinh tế - xã hội và bảo vệ môi trường</w:t>
      </w:r>
    </w:p>
    <w:p>
      <w:pPr>
        <w:spacing w:line="312" w:lineRule="auto"/>
      </w:pPr>
      <w:r>
        <w:rPr>
          <w:b/>
        </w:rPr>
        <w:t>Chủ nhiệm ĐT, DA:</w:t>
      </w:r>
      <w:r>
        <w:t xml:space="preserve"> </w:t>
      </w:r>
      <w:r>
        <w:t>GS.TS Mai Trọng Nhuận</w:t>
      </w:r>
    </w:p>
    <w:p>
      <w:pPr>
        <w:spacing w:line="312" w:lineRule="auto"/>
      </w:pPr>
      <w:r>
        <w:rPr>
          <w:b/>
        </w:rPr>
        <w:t>Tên tổ chức chủ trì đề tài:</w:t>
      </w:r>
      <w:r>
        <w:t xml:space="preserve"> </w:t>
      </w:r>
      <w:r>
        <w:t>Liên đoàn Địa chất Biển  (MGMC)</w:t>
      </w:r>
    </w:p>
    <w:p>
      <w:pPr>
        <w:spacing w:line="312" w:lineRule="auto"/>
      </w:pPr>
      <w:r>
        <w:rPr>
          <w:b/>
        </w:rPr>
        <w:t>Năm lưu trữ:</w:t>
      </w:r>
      <w:r>
        <w:t xml:space="preserve"> </w:t>
      </w:r>
      <w:r>
        <w:t>2009</w:t>
      </w:r>
    </w:p>
    <w:p>
      <w:pPr>
        <w:spacing w:line="312" w:lineRule="auto"/>
        <w:rPr>
          <w:b/>
        </w:rPr>
      </w:pPr>
      <w:r>
        <w:rPr>
          <w:b/>
        </w:rPr>
        <w:t>KQ chính:</w:t>
      </w:r>
    </w:p>
    <w:p>
      <w:pPr>
        <w:spacing w:line="312" w:lineRule="auto"/>
        <w:ind w:left="567" w:hanging="141"/>
      </w:pPr>
      <w:r>
        <w:t>- Có được bộ tư liệu và những đánh giá đầy đủ về tiềm năng, hiện trạng, biến động tài nguyên môi trường các vũng vịnh ven bờ Việt Nam ở tỷ lệ 1/200.000, đặc biệt các vũng vịnh trọng điểm ven bờ (trừ vịnh Bái Tử Long và Chân Mây) ở tỷ lệ 1/50.000;</w:t>
      </w:r>
    </w:p>
    <w:p>
      <w:pPr>
        <w:spacing w:line="312" w:lineRule="auto"/>
        <w:ind w:left="567" w:hanging="141"/>
      </w:pPr>
      <w:r>
        <w:t xml:space="preserve">- Đề xuất các giải pháp tổng thể phục vụ phát triển kinh tế - xã hội và bảo vệ môi trường phát triển bền vững hệ thống vũng vịnh ven bờ với các cơ quan quản lý Trung ương và các địa phương có vũng vịnh. </w:t>
      </w:r>
    </w:p>
    <w:p>
      <w:pPr>
        <w:spacing w:line="312" w:lineRule="auto"/>
        <w:ind w:left="567" w:hanging="141"/>
      </w:pPr>
      <w:r>
        <w:t xml:space="preserve">- Kiến nghị quản lý, khai thác và phát triển tổng hợp đa mục đích </w:t>
      </w:r>
    </w:p>
    <w:p>
      <w:pPr>
        <w:spacing w:line="312" w:lineRule="auto"/>
        <w:ind w:left="567" w:hanging="141"/>
      </w:pPr>
      <w:r>
        <w:t>- Đề xuất mô hình quản lý tổng hợp vịnh Tiên Yên – Hà Cối và vịnh Cam Ranh</w:t>
      </w:r>
    </w:p>
    <w:p>
      <w:pPr>
        <w:spacing w:line="312" w:lineRule="auto"/>
        <w:rPr>
          <w:b/>
        </w:rPr>
      </w:pPr>
      <w:r>
        <w:rPr>
          <w:b/>
        </w:rPr>
        <w:t>Sản phẩm:</w:t>
      </w:r>
    </w:p>
    <w:p>
      <w:pPr>
        <w:spacing w:line="312" w:lineRule="auto"/>
        <w:ind w:left="426"/>
      </w:pPr>
      <w:r>
        <w:t>- 78 bản đồ và báo cáo chuyên đề về tài nguyên môi trường vũng vịnh ven bờ Việt Nam tại 6 vịnh Quan Lạn, Diễn Châu, Đà Nẵng, Văn Phong, Phan Thiết, Rạch Giá, tỷ lệ 1/200.000, gồm:</w:t>
      </w:r>
    </w:p>
    <w:p>
      <w:pPr>
        <w:spacing w:line="312" w:lineRule="auto"/>
        <w:ind w:left="851" w:hanging="142"/>
      </w:pPr>
      <w:r>
        <w:t xml:space="preserve">+ </w:t>
      </w:r>
      <w:r>
        <w:t>Bản đồ dòng chảy và báo cáo chuyên đề</w:t>
      </w:r>
    </w:p>
    <w:p>
      <w:pPr>
        <w:spacing w:line="312" w:lineRule="auto"/>
        <w:ind w:left="851" w:hanging="142"/>
      </w:pPr>
      <w:r>
        <w:t>+ Bản đồ địa hoá môi trường nước biển</w:t>
      </w:r>
    </w:p>
    <w:p>
      <w:pPr>
        <w:spacing w:line="312" w:lineRule="auto"/>
        <w:ind w:left="851" w:hanging="142"/>
      </w:pPr>
      <w:r>
        <w:t>+ Bản đồ địa hoá môi trường trầm tích biển</w:t>
      </w:r>
    </w:p>
    <w:p>
      <w:pPr>
        <w:spacing w:line="312" w:lineRule="auto"/>
        <w:ind w:left="851" w:hanging="142"/>
      </w:pPr>
      <w:r>
        <w:t>+ Bản đồ địa hoá môi trường biển và tai biến địa hoá + báo cáo chuyên đề</w:t>
      </w:r>
    </w:p>
    <w:p>
      <w:pPr>
        <w:spacing w:line="312" w:lineRule="auto"/>
        <w:ind w:left="851" w:hanging="142"/>
      </w:pPr>
      <w:r>
        <w:t>+ Sơ đồ phân bố các hệ sinh thái  và báo cáo chuyên đề</w:t>
      </w:r>
    </w:p>
    <w:p>
      <w:pPr>
        <w:spacing w:line="312" w:lineRule="auto"/>
        <w:ind w:left="851" w:hanging="142"/>
      </w:pPr>
      <w:r>
        <w:t>+ Bản đồ độ sâu đáy biển</w:t>
      </w:r>
    </w:p>
    <w:p>
      <w:pPr>
        <w:spacing w:line="312" w:lineRule="auto"/>
        <w:ind w:left="851" w:hanging="142"/>
      </w:pPr>
      <w:r>
        <w:t>+ Bản đồ địa mạo đáy biển và báo cáo chuyên đề</w:t>
      </w:r>
    </w:p>
    <w:p>
      <w:pPr>
        <w:spacing w:line="312" w:lineRule="auto"/>
        <w:ind w:left="851" w:hanging="142"/>
      </w:pPr>
      <w:r>
        <w:t>+ Bản đồ liều chiếu và ô nhiễm môi trường xạ trầm tích biển</w:t>
      </w:r>
    </w:p>
    <w:p>
      <w:pPr>
        <w:spacing w:line="312" w:lineRule="auto"/>
        <w:ind w:left="851" w:hanging="142"/>
      </w:pPr>
      <w:r>
        <w:t>+ Bản đồ trầm tích tầng mặt và báo cáo chuyên đề</w:t>
      </w:r>
    </w:p>
    <w:p>
      <w:pPr>
        <w:spacing w:line="312" w:lineRule="auto"/>
        <w:ind w:left="851" w:hanging="142"/>
      </w:pPr>
      <w:r>
        <w:t>+ Bản đồ địa chất tầng nông đáy biển và báo cáo chuyên đề</w:t>
      </w:r>
    </w:p>
    <w:p>
      <w:pPr>
        <w:spacing w:line="312" w:lineRule="auto"/>
        <w:ind w:left="851" w:hanging="142"/>
      </w:pPr>
      <w:r>
        <w:t>+ Bản đồ địa chất tai biến và dự báo tai biến; báo cáo chuyên đề</w:t>
      </w:r>
    </w:p>
    <w:p>
      <w:pPr>
        <w:spacing w:line="312" w:lineRule="auto"/>
        <w:ind w:left="851" w:hanging="142"/>
      </w:pPr>
      <w:r>
        <w:t>+ Bản đồ địa chất môi trường và báo cáo chuyên đề</w:t>
      </w:r>
    </w:p>
    <w:p>
      <w:pPr>
        <w:spacing w:line="312" w:lineRule="auto"/>
        <w:ind w:left="851" w:hanging="142"/>
      </w:pPr>
      <w:r>
        <w:t>+ Sơ đồ phân bố tài nguyên và báo cáo chuyên đề</w:t>
      </w:r>
    </w:p>
    <w:p>
      <w:pPr>
        <w:spacing w:line="312" w:lineRule="auto"/>
        <w:ind w:left="426"/>
      </w:pPr>
      <w:r>
        <w:lastRenderedPageBreak/>
        <w:t>- 36 bản đồ và báo cáo thuyết minh tài nguyên môi trường 2 vũng vịnh trọng điểm Tiên Yên – Hà Cối và vịnh Cam Ranh, tỷ lệ 1/50.000, gồm:</w:t>
      </w:r>
    </w:p>
    <w:p>
      <w:pPr>
        <w:spacing w:line="312" w:lineRule="auto"/>
        <w:ind w:left="851" w:hanging="142"/>
      </w:pPr>
      <w:r>
        <w:t>+ Bản đồ chế độ gió và báo cáo chuyên đề</w:t>
      </w:r>
    </w:p>
    <w:p>
      <w:pPr>
        <w:spacing w:line="312" w:lineRule="auto"/>
        <w:ind w:left="851" w:hanging="142"/>
      </w:pPr>
      <w:r>
        <w:t>+ Bản đồ dòng chảy và báo cáo chuyên đề</w:t>
      </w:r>
    </w:p>
    <w:p>
      <w:pPr>
        <w:spacing w:line="312" w:lineRule="auto"/>
        <w:ind w:left="851" w:hanging="142"/>
      </w:pPr>
      <w:r>
        <w:t>+ Bản đồ địa hoá môi trường nước biển và báo cáo chuyên đề</w:t>
      </w:r>
    </w:p>
    <w:p>
      <w:pPr>
        <w:spacing w:line="312" w:lineRule="auto"/>
        <w:ind w:left="851" w:hanging="142"/>
      </w:pPr>
      <w:r>
        <w:t>+ Bản đồ địa hoá môi trường trầm tích biển và báo cáo chuyên đề</w:t>
      </w:r>
    </w:p>
    <w:p>
      <w:pPr>
        <w:spacing w:line="312" w:lineRule="auto"/>
        <w:ind w:left="851" w:hanging="142"/>
      </w:pPr>
      <w:r>
        <w:t xml:space="preserve">+ Bản đồ hiện trạng và dự báo tai biến địa hoá môi trường biển và báo cáo chuyên đề </w:t>
      </w:r>
    </w:p>
    <w:p>
      <w:pPr>
        <w:spacing w:line="312" w:lineRule="auto"/>
        <w:ind w:left="851" w:hanging="142"/>
      </w:pPr>
      <w:r>
        <w:t>+ Bản đồ liều chiếu và ô nhiễm môi trường xạ trầm tích đáy biển và báo cáo chuyên đề</w:t>
      </w:r>
    </w:p>
    <w:p>
      <w:pPr>
        <w:spacing w:line="312" w:lineRule="auto"/>
        <w:ind w:left="851" w:hanging="142"/>
      </w:pPr>
      <w:r>
        <w:t>+ Bản đồ phân bố và dự báo biến động các rạn san hô và báo cáo chuyên đề</w:t>
      </w:r>
      <w:bookmarkStart w:id="0" w:name="_GoBack"/>
      <w:bookmarkEnd w:id="0"/>
    </w:p>
    <w:p>
      <w:pPr>
        <w:spacing w:line="312" w:lineRule="auto"/>
        <w:ind w:left="851" w:hanging="142"/>
      </w:pPr>
      <w:r>
        <w:t>+ Bản đồ phân bố các hệ thống sinh thái và báo cáo chuyên đề</w:t>
      </w:r>
    </w:p>
    <w:p>
      <w:pPr>
        <w:spacing w:line="312" w:lineRule="auto"/>
        <w:ind w:left="851" w:hanging="142"/>
      </w:pPr>
      <w:r>
        <w:t>+ Bản đồ phân bố mật độ các nhóm sinh vật biển (cá biển, sinh vật đáy, giáp xác, động thực vật phù du); và báo cáo chuyên đề</w:t>
      </w:r>
    </w:p>
    <w:p>
      <w:pPr>
        <w:spacing w:line="312" w:lineRule="auto"/>
        <w:ind w:left="851" w:hanging="142"/>
      </w:pPr>
      <w:r>
        <w:t>+ Bản đồ địa hình - địa mạo đáy biển và báo cáo chuyên đề</w:t>
      </w:r>
    </w:p>
    <w:p>
      <w:pPr>
        <w:spacing w:line="312" w:lineRule="auto"/>
        <w:ind w:left="851" w:hanging="142"/>
      </w:pPr>
      <w:r>
        <w:t>+ Bản đồ trầm tích tầng mặt và báo cáo chuyên đề</w:t>
      </w:r>
    </w:p>
    <w:p>
      <w:pPr>
        <w:spacing w:line="312" w:lineRule="auto"/>
        <w:ind w:left="851" w:hanging="142"/>
      </w:pPr>
      <w:r>
        <w:t>+ Bản đồ địa chất tầng nông đáy biển và báo cáo chuyên đề</w:t>
      </w:r>
    </w:p>
    <w:p>
      <w:pPr>
        <w:spacing w:line="312" w:lineRule="auto"/>
        <w:ind w:left="851" w:hanging="142"/>
      </w:pPr>
      <w:r>
        <w:t>+ Bản đồ phân bố và dự báo triển vọng khoáng sản và báo cáo chuyên đề</w:t>
      </w:r>
    </w:p>
    <w:p>
      <w:pPr>
        <w:spacing w:line="312" w:lineRule="auto"/>
        <w:ind w:left="851" w:hanging="142"/>
      </w:pPr>
      <w:r>
        <w:t>+ Bản đồ địa chất môi trường và báo cáo chuyên đề</w:t>
      </w:r>
    </w:p>
    <w:p>
      <w:pPr>
        <w:spacing w:line="312" w:lineRule="auto"/>
        <w:ind w:left="851" w:hanging="142"/>
      </w:pPr>
      <w:r>
        <w:t>+ Bản đồ địa chất tai biến và dự báo tai biến; và báo cáo chuyên đề</w:t>
      </w:r>
    </w:p>
    <w:p>
      <w:pPr>
        <w:spacing w:line="312" w:lineRule="auto"/>
        <w:ind w:left="851" w:hanging="142"/>
      </w:pPr>
      <w:r>
        <w:t xml:space="preserve">+ Bản đồ phân bố và dự báo tài nguyên; và báo cáo chuyên đề </w:t>
      </w:r>
    </w:p>
    <w:p>
      <w:pPr>
        <w:spacing w:line="312" w:lineRule="auto"/>
        <w:ind w:left="851" w:hanging="142"/>
      </w:pPr>
      <w:r>
        <w:t>+ Bản đồ hiện trạng và dự báo tai biến thiên nhiên; và báo cáo chuyên đề</w:t>
      </w:r>
    </w:p>
    <w:p>
      <w:pPr>
        <w:spacing w:line="312" w:lineRule="auto"/>
        <w:ind w:left="851" w:hanging="142"/>
      </w:pPr>
      <w:r>
        <w:t>+ Bản đồ đánh giá tính dễ bị tổn thương của hệ thống tự nhiên - xã hội và báo cáo chuyên đề</w:t>
      </w:r>
    </w:p>
    <w:p>
      <w:pPr>
        <w:spacing w:line="312" w:lineRule="auto"/>
        <w:ind w:left="426"/>
      </w:pPr>
      <w:r>
        <w:t>- Cơ sở dữ liệu dạng số về tài nguyên thiên nhiên, môi trường vũng vịnh</w:t>
      </w:r>
    </w:p>
    <w:p>
      <w:pPr>
        <w:spacing w:line="312" w:lineRule="auto"/>
        <w:ind w:left="426"/>
      </w:pPr>
      <w:r>
        <w:t>- Báo cáo tổng hợ</w:t>
      </w:r>
      <w:r>
        <w:t>p</w:t>
      </w:r>
    </w:p>
    <w:p>
      <w:pPr>
        <w:spacing w:line="312" w:lineRule="auto"/>
        <w:ind w:left="426"/>
      </w:pPr>
    </w:p>
    <w:p>
      <w:pPr>
        <w:spacing w:line="312" w:lineRule="auto"/>
        <w:ind w:left="426"/>
      </w:pPr>
    </w:p>
    <w:p/>
    <w:sectPr>
      <w:pgSz w:w="11907" w:h="16840" w:code="9"/>
      <w:pgMar w:top="1134" w:right="1021" w:bottom="1134" w:left="1701" w:header="454" w:footer="45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4806">
      <w:bodyDiv w:val="1"/>
      <w:marLeft w:val="0"/>
      <w:marRight w:val="0"/>
      <w:marTop w:val="0"/>
      <w:marBottom w:val="0"/>
      <w:divBdr>
        <w:top w:val="none" w:sz="0" w:space="0" w:color="auto"/>
        <w:left w:val="none" w:sz="0" w:space="0" w:color="auto"/>
        <w:bottom w:val="none" w:sz="0" w:space="0" w:color="auto"/>
        <w:right w:val="none" w:sz="0" w:space="0" w:color="auto"/>
      </w:divBdr>
    </w:div>
    <w:div w:id="269901464">
      <w:bodyDiv w:val="1"/>
      <w:marLeft w:val="0"/>
      <w:marRight w:val="0"/>
      <w:marTop w:val="0"/>
      <w:marBottom w:val="0"/>
      <w:divBdr>
        <w:top w:val="none" w:sz="0" w:space="0" w:color="auto"/>
        <w:left w:val="none" w:sz="0" w:space="0" w:color="auto"/>
        <w:bottom w:val="none" w:sz="0" w:space="0" w:color="auto"/>
        <w:right w:val="none" w:sz="0" w:space="0" w:color="auto"/>
      </w:divBdr>
    </w:div>
    <w:div w:id="1575775287">
      <w:bodyDiv w:val="1"/>
      <w:marLeft w:val="0"/>
      <w:marRight w:val="0"/>
      <w:marTop w:val="0"/>
      <w:marBottom w:val="0"/>
      <w:divBdr>
        <w:top w:val="none" w:sz="0" w:space="0" w:color="auto"/>
        <w:left w:val="none" w:sz="0" w:space="0" w:color="auto"/>
        <w:bottom w:val="none" w:sz="0" w:space="0" w:color="auto"/>
        <w:right w:val="none" w:sz="0" w:space="0" w:color="auto"/>
      </w:divBdr>
    </w:div>
    <w:div w:id="1653102731">
      <w:bodyDiv w:val="1"/>
      <w:marLeft w:val="0"/>
      <w:marRight w:val="0"/>
      <w:marTop w:val="0"/>
      <w:marBottom w:val="0"/>
      <w:divBdr>
        <w:top w:val="none" w:sz="0" w:space="0" w:color="auto"/>
        <w:left w:val="none" w:sz="0" w:space="0" w:color="auto"/>
        <w:bottom w:val="none" w:sz="0" w:space="0" w:color="auto"/>
        <w:right w:val="none" w:sz="0" w:space="0" w:color="auto"/>
      </w:divBdr>
    </w:div>
    <w:div w:id="1673533495">
      <w:bodyDiv w:val="1"/>
      <w:marLeft w:val="0"/>
      <w:marRight w:val="0"/>
      <w:marTop w:val="0"/>
      <w:marBottom w:val="0"/>
      <w:divBdr>
        <w:top w:val="none" w:sz="0" w:space="0" w:color="auto"/>
        <w:left w:val="none" w:sz="0" w:space="0" w:color="auto"/>
        <w:bottom w:val="none" w:sz="0" w:space="0" w:color="auto"/>
        <w:right w:val="none" w:sz="0" w:space="0" w:color="auto"/>
      </w:divBdr>
    </w:div>
    <w:div w:id="201865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GhostViet</dc:creator>
  <cp:lastModifiedBy>GhostViet</cp:lastModifiedBy>
  <cp:revision>5</cp:revision>
  <dcterms:created xsi:type="dcterms:W3CDTF">2015-12-09T03:59:00Z</dcterms:created>
  <dcterms:modified xsi:type="dcterms:W3CDTF">2015-12-09T04:10:00Z</dcterms:modified>
</cp:coreProperties>
</file>