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bookmarkStart w:id="0" w:name="_GoBack"/>
      <w:bookmarkEnd w:id="0"/>
      <w:r>
        <w:rPr>
          <w:b/>
        </w:rPr>
        <w:t>Tên Đề tài, Dự án:</w:t>
      </w:r>
      <w:r>
        <w:t xml:space="preserve"> Điều tra địa chất, khoáng sản, địa chất môi trường và tai biến địa chất vùng biển Nam Trung bộ từ 0-30m nước ở tỷ lệ 1/100.000 và một số vùng trọng điểm ở tỷ lệ 1/50.000</w:t>
      </w:r>
    </w:p>
    <w:p>
      <w:pPr>
        <w:spacing w:line="312" w:lineRule="auto"/>
      </w:pPr>
      <w:r>
        <w:rPr>
          <w:b/>
        </w:rPr>
        <w:t>Chủ nhiệm ĐT, DA:</w:t>
      </w:r>
      <w:r>
        <w:t xml:space="preserve"> TS. Đào Mạnh Tiến</w:t>
      </w:r>
    </w:p>
    <w:p>
      <w:pPr>
        <w:spacing w:line="312" w:lineRule="auto"/>
      </w:pPr>
      <w:r>
        <w:rPr>
          <w:b/>
        </w:rPr>
        <w:t>Tên tổ chức chủ trì đề tài:</w:t>
      </w:r>
      <w:r>
        <w:t xml:space="preserve"> Liên đoàn Địa chất biển  (MGMC)</w:t>
      </w:r>
    </w:p>
    <w:p>
      <w:pPr>
        <w:spacing w:line="312" w:lineRule="auto"/>
      </w:pPr>
      <w:r>
        <w:rPr>
          <w:b/>
        </w:rPr>
        <w:t>Năm lưu trữ:</w:t>
      </w:r>
      <w:r>
        <w:t xml:space="preserve"> 2006</w:t>
      </w:r>
    </w:p>
    <w:p>
      <w:pPr>
        <w:spacing w:line="312" w:lineRule="auto"/>
        <w:rPr>
          <w:b/>
        </w:rPr>
      </w:pPr>
      <w:r>
        <w:rPr>
          <w:b/>
        </w:rPr>
        <w:t>KQ chính:</w:t>
      </w:r>
    </w:p>
    <w:p>
      <w:pPr>
        <w:spacing w:line="312" w:lineRule="auto"/>
        <w:ind w:left="426"/>
      </w:pPr>
      <w:r>
        <w:t>1. Khoanh định các vùng triển vọng sa khoáng như ilmenit, zircon, casiterit, vàng, ...  và các vùng triển vọng vật liệu xây dựng (VLXD) trong trầm tích vùng Tuy Hoà – Vũng Tàu phục vụ cho việc khai thác sa khoáng, vật liệu xây dựng trước mắt và lâu dài.</w:t>
      </w:r>
    </w:p>
    <w:p>
      <w:pPr>
        <w:spacing w:line="312" w:lineRule="auto"/>
        <w:ind w:left="426"/>
      </w:pPr>
      <w:r>
        <w:t>2. Làm rõ các tai biến địa chất nhằm phục vụ cho việc hoạch định chính sách chung sống và giảm thiểu tai biến tiến tới quản lý tai biến trong các chương trình phát triển kinh tế xã hội đới duyên hải.</w:t>
      </w:r>
    </w:p>
    <w:p>
      <w:pPr>
        <w:spacing w:line="312" w:lineRule="auto"/>
        <w:rPr>
          <w:b/>
        </w:rPr>
      </w:pPr>
      <w:r>
        <w:rPr>
          <w:b/>
        </w:rPr>
        <w:t>Sản phẩm:</w:t>
      </w:r>
    </w:p>
    <w:p>
      <w:pPr>
        <w:spacing w:line="312" w:lineRule="auto"/>
        <w:ind w:left="426"/>
      </w:pPr>
      <w:r>
        <w:t>- Các bản đồ sản phẩm: 13 bản đồ tỷ lệ 1/100.000, 5 bản đồ tỷ lệ 1/50.000 và các báo cáo chuyên đề kèm theo bản đồ.</w:t>
      </w:r>
    </w:p>
    <w:p>
      <w:pPr>
        <w:spacing w:line="312" w:lineRule="auto"/>
        <w:ind w:left="426"/>
      </w:pPr>
      <w:r>
        <w:t xml:space="preserve">  * Bản đồ tỷ lệ 1/100.000: </w:t>
      </w:r>
    </w:p>
    <w:p>
      <w:pPr>
        <w:spacing w:line="312" w:lineRule="auto"/>
        <w:ind w:left="426"/>
      </w:pPr>
      <w:r>
        <w:t xml:space="preserve">     + Bản đồ địa chất – khoáng sản vùng biển Nam Trung Bộ từ 0-30m nước tỷ lệ 1/100.000 </w:t>
      </w:r>
    </w:p>
    <w:p>
      <w:pPr>
        <w:spacing w:line="312" w:lineRule="auto"/>
        <w:ind w:left="426"/>
      </w:pPr>
      <w:r>
        <w:t xml:space="preserve">     + Bản đồ địa mạo đáy biển và dọc đường bờ vùng biển Nam Trung Bộ từ 0-30m nước tỷ lệ 1/100.000 </w:t>
      </w:r>
    </w:p>
    <w:p>
      <w:pPr>
        <w:spacing w:line="312" w:lineRule="auto"/>
        <w:ind w:left="426"/>
      </w:pPr>
      <w:r>
        <w:t xml:space="preserve">     + Bản đồ địa chất môi trường vùng biển Nam Trung Bộ từ 0-30m nước tỷ lệ 1/100.000 </w:t>
      </w:r>
    </w:p>
    <w:p>
      <w:pPr>
        <w:spacing w:line="312" w:lineRule="auto"/>
        <w:ind w:left="426"/>
      </w:pPr>
      <w:r>
        <w:t xml:space="preserve">     + Bản đồ tai biến địa chất và dự báo tai biến vùng biển Nam Trung Bộ từ 0-30m nước tỷ lệ 1/100.000 </w:t>
      </w:r>
    </w:p>
    <w:p>
      <w:pPr>
        <w:spacing w:line="312" w:lineRule="auto"/>
        <w:ind w:left="426"/>
      </w:pPr>
      <w:r>
        <w:t xml:space="preserve">     + Bản đồ phân vùng triển vọng khoáng sản vùng biển Nam Trung Bộ từ 0-30m nước tỷ lệ 1/100.000 </w:t>
      </w:r>
    </w:p>
    <w:p>
      <w:pPr>
        <w:spacing w:line="312" w:lineRule="auto"/>
        <w:ind w:left="426"/>
      </w:pPr>
      <w:r>
        <w:t xml:space="preserve">     + Bản đồ độ sâu đáy biển vùng biển Nam Trung Bộ từ 0-30m nước tỷ lệ 1/100.000 </w:t>
      </w:r>
    </w:p>
    <w:p>
      <w:pPr>
        <w:spacing w:line="312" w:lineRule="auto"/>
        <w:ind w:left="426"/>
      </w:pPr>
      <w:r>
        <w:t xml:space="preserve">     + Bản đồ dị thường các nguyên tố quặng vùng biển Nam Trung Bộ từ 0-30m nước tỷ lệ 1/100.000 </w:t>
      </w:r>
    </w:p>
    <w:p>
      <w:pPr>
        <w:spacing w:line="312" w:lineRule="auto"/>
        <w:ind w:left="426"/>
      </w:pPr>
      <w:r>
        <w:t xml:space="preserve">     + Bản đồ vành trọng sa vùng biển Nam Trung Bộ từ 0-30m nước tỷ lệ 1/100.000 </w:t>
      </w:r>
    </w:p>
    <w:p>
      <w:pPr>
        <w:spacing w:line="312" w:lineRule="auto"/>
        <w:ind w:left="426"/>
      </w:pPr>
      <w:r>
        <w:lastRenderedPageBreak/>
        <w:t xml:space="preserve">     + Bản đồ dị thường xạ phổ gamma vùng biển Nam Trung Bộ từ 0-30m nước tỷ lệ 1/100.000 </w:t>
      </w:r>
    </w:p>
    <w:p>
      <w:pPr>
        <w:spacing w:line="312" w:lineRule="auto"/>
        <w:ind w:left="426"/>
      </w:pPr>
      <w:r>
        <w:t xml:space="preserve">     + Bản đồ thủy - thạch động lực vùng biển Nam Trung Bộ từ 0-30m nước tỷ lệ 1/100.000 </w:t>
      </w:r>
    </w:p>
    <w:p>
      <w:pPr>
        <w:spacing w:line="312" w:lineRule="auto"/>
        <w:ind w:left="426"/>
      </w:pPr>
      <w:r>
        <w:t xml:space="preserve">     + Bản đồ trầm tích tầng mặt vùng biển Nam Trung Bộ từ 0-30m nước tỷ lệ 1/100.000 </w:t>
      </w:r>
    </w:p>
    <w:p>
      <w:pPr>
        <w:spacing w:line="312" w:lineRule="auto"/>
        <w:ind w:left="426"/>
      </w:pPr>
      <w:r>
        <w:t xml:space="preserve">     + Bản đồ cấu trúc địa chất và dự báo triển vọng khoáng sản theo tài liệu Địa vật lý vùng biển Nam Trung Bộ từ 0-30m nước tỷ lệ 1/100.000 </w:t>
      </w:r>
    </w:p>
    <w:p>
      <w:pPr>
        <w:spacing w:line="312" w:lineRule="auto"/>
        <w:ind w:left="426"/>
      </w:pPr>
      <w:r>
        <w:t xml:space="preserve">     + Bản đồ trường tổng từ (T) và dị thường từ  (</w:t>
      </w:r>
      <w:r>
        <w:rPr>
          <w:rFonts w:cs="Times New Roman"/>
        </w:rPr>
        <w:t>Δ</w:t>
      </w:r>
      <w:r>
        <w:t xml:space="preserve">Ta) vùng biển Nam Trung Bộ từ 0-30m nước tỷ lệ 1/100.000 </w:t>
      </w:r>
    </w:p>
    <w:p>
      <w:pPr>
        <w:spacing w:line="312" w:lineRule="auto"/>
        <w:ind w:left="426"/>
      </w:pPr>
      <w:r>
        <w:t xml:space="preserve">  * Bản đồ tỷ lệ 1/50.000:</w:t>
      </w:r>
    </w:p>
    <w:p>
      <w:pPr>
        <w:spacing w:line="312" w:lineRule="auto"/>
        <w:ind w:left="426"/>
      </w:pPr>
      <w:r>
        <w:t xml:space="preserve">     + Bản đồ địa chất – khoáng sản các vùng trọng điểm Hòn Khói (vịnh Văn Phong), Bắc Hàm Tân (Kê Gà – Mũi Đỏ), Bắc Mùi Né (Phan Rí – Hòn Rơm)</w:t>
      </w:r>
    </w:p>
    <w:p>
      <w:pPr>
        <w:spacing w:line="312" w:lineRule="auto"/>
        <w:ind w:left="426"/>
      </w:pPr>
      <w:r>
        <w:t xml:space="preserve">     + Bản đồ địa mạo đáy biển và dọc đường bờ các vùng trọng điểm Hòn Khói (vịnh Văn Phong), Bắc Hàm Tân (Kê Gà – Mũi Đỏ), Bắc Mùi Né (Phan Rí – Hòn Rơm)</w:t>
      </w:r>
    </w:p>
    <w:p>
      <w:pPr>
        <w:spacing w:line="312" w:lineRule="auto"/>
        <w:ind w:left="426"/>
      </w:pPr>
      <w:r>
        <w:t xml:space="preserve">     + Bản đồ địa chất môi trường các vùng trọng điểm Hòn Khói (vịnh Văn Phong), Bắc Hàm Tân (Kê Gà – Mũi Đỏ), Bắc Mùi Né (Phan Rí – Hòn Rơm)</w:t>
      </w:r>
    </w:p>
    <w:p>
      <w:pPr>
        <w:spacing w:line="312" w:lineRule="auto"/>
        <w:ind w:left="426"/>
      </w:pPr>
      <w:r>
        <w:t xml:space="preserve">     + Bản đồ phân vùng triển vọng khoáng sản các vùng trọng điểm Hòn Khói (vịnh Văn Phong), Bắc Hàm Tân (Kê Gà – Mũi Đỏ), Bắc Mùi Né (Phan Rí – Hòn Rơm)</w:t>
      </w:r>
    </w:p>
    <w:p>
      <w:pPr>
        <w:spacing w:line="312" w:lineRule="auto"/>
        <w:ind w:left="426"/>
      </w:pPr>
      <w:r>
        <w:t xml:space="preserve">     + Bản đồ độ sâu đáy biển các vùng trọng điểm Hòn Khói (vịnh Văn Phong), Bắc Hàm Tân (Kê Gà – Mũi Đỏ), Bắc Mùi Né (Phan Rí – Hòn Rơm)</w:t>
      </w:r>
    </w:p>
    <w:p>
      <w:pPr>
        <w:spacing w:line="312" w:lineRule="auto"/>
        <w:ind w:left="426"/>
      </w:pPr>
      <w:r>
        <w:t>- Cơ sở dữ liệu địa chất, địa chất môi trường và tai biến địa chất.</w:t>
      </w:r>
    </w:p>
    <w:p>
      <w:pPr>
        <w:spacing w:line="312" w:lineRule="auto"/>
        <w:ind w:left="426"/>
      </w:pPr>
      <w:r>
        <w:t>- Báo cáo thuyết minh</w:t>
      </w:r>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17946903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2015-12-08T09:17:00Z</dcterms:created>
  <dcterms:modified xsi:type="dcterms:W3CDTF">2015-12-08T09:17:00Z</dcterms:modified>
</cp:coreProperties>
</file>