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ind w:left="426" w:hanging="426"/>
        <w:rPr>
          <w:b/>
        </w:rPr>
      </w:pPr>
      <w:r>
        <w:rPr>
          <w:b/>
        </w:rPr>
        <w:t xml:space="preserve">Mã số: </w:t>
      </w:r>
      <w:r>
        <w:t>TNMT.06.03</w:t>
      </w:r>
    </w:p>
    <w:p>
      <w:pPr>
        <w:spacing w:line="312" w:lineRule="auto"/>
        <w:ind w:left="426" w:hanging="426"/>
      </w:pPr>
      <w:r>
        <w:rPr>
          <w:b/>
        </w:rPr>
        <w:t>Tên Đề tài:</w:t>
      </w:r>
      <w:r>
        <w:t xml:space="preserve"> </w:t>
      </w:r>
      <w:r>
        <w:t>Nghiên cứu cơ sở khoa học phục vụ đánh giá tác động môi trường đối với các dự án khai thác khoáng sản rắn từ đáy biển</w:t>
      </w:r>
    </w:p>
    <w:p>
      <w:pPr>
        <w:spacing w:line="312" w:lineRule="auto"/>
        <w:ind w:left="426" w:hanging="426"/>
      </w:pPr>
      <w:r>
        <w:rPr>
          <w:b/>
        </w:rPr>
        <w:t xml:space="preserve">Thuộc: </w:t>
      </w:r>
      <w:r>
        <w:t xml:space="preserve">Chương trình: </w:t>
      </w:r>
      <w:r>
        <w:t>"</w:t>
      </w:r>
      <w:r>
        <w:t>Nghiên cứu khoa học và công nghệ phục vụ quản lý tổng hợp, thống nhất về biển và hải đảo Việt Nam giai đoạ</w:t>
      </w:r>
      <w:r>
        <w:t>n 2010 -</w:t>
      </w:r>
      <w:r>
        <w:t xml:space="preserve"> 2015" </w:t>
      </w:r>
    </w:p>
    <w:p>
      <w:pPr>
        <w:spacing w:line="312" w:lineRule="auto"/>
        <w:ind w:firstLine="426"/>
        <w:rPr>
          <w:b/>
        </w:rPr>
      </w:pPr>
      <w:r>
        <w:t>Mã số Chương trình: TNMT.06/10-15</w:t>
      </w:r>
    </w:p>
    <w:p>
      <w:pPr>
        <w:spacing w:line="312" w:lineRule="auto"/>
      </w:pPr>
      <w:r>
        <w:rPr>
          <w:b/>
        </w:rPr>
        <w:t>Chủ nhiệm ĐT, DA:</w:t>
      </w:r>
      <w:r>
        <w:t xml:space="preserve"> </w:t>
      </w:r>
      <w:r>
        <w:t>TS. Vũ Trường Sơn</w:t>
      </w:r>
    </w:p>
    <w:p>
      <w:pPr>
        <w:spacing w:line="312" w:lineRule="auto"/>
      </w:pPr>
      <w:r>
        <w:rPr>
          <w:b/>
        </w:rPr>
        <w:t>Tên tổ chức chủ trì đề tài:</w:t>
      </w:r>
      <w:r>
        <w:t xml:space="preserve"> Trung tâm Địa chất và Khoáng sản biển (MGMC)</w:t>
      </w:r>
    </w:p>
    <w:p>
      <w:pPr>
        <w:spacing w:line="312" w:lineRule="auto"/>
        <w:rPr>
          <w:b/>
        </w:rPr>
      </w:pPr>
      <w:r>
        <w:rPr>
          <w:b/>
        </w:rPr>
        <w:t>Đơn vị phối hợp:</w:t>
      </w:r>
    </w:p>
    <w:p>
      <w:pPr>
        <w:spacing w:line="312" w:lineRule="auto"/>
        <w:ind w:left="709" w:hanging="283"/>
      </w:pPr>
      <w:r>
        <w:t>1. Công ty TNHH một thành viên Tư vấn – Thiết kế - Công nghệ tàu thủy và Dịch vụ hàng hải (Viện Khoa học Công nghệ tàu thủy);</w:t>
      </w:r>
    </w:p>
    <w:p>
      <w:pPr>
        <w:spacing w:line="312" w:lineRule="auto"/>
        <w:ind w:left="709" w:hanging="283"/>
      </w:pPr>
      <w:r>
        <w:t>2.  Công ty Cổ phần dạy nghề số 1 Việt Nam - VIETVANDA.</w:t>
      </w:r>
    </w:p>
    <w:p>
      <w:pPr>
        <w:spacing w:line="312" w:lineRule="auto"/>
      </w:pPr>
      <w:r>
        <w:rPr>
          <w:b/>
        </w:rPr>
        <w:t>Thời gian thực hiện:</w:t>
      </w:r>
      <w:r>
        <w:t xml:space="preserve"> 1/2009 - 12/2010</w:t>
      </w:r>
    </w:p>
    <w:p>
      <w:pPr>
        <w:spacing w:line="312" w:lineRule="auto"/>
      </w:pPr>
      <w:r>
        <w:rPr>
          <w:b/>
        </w:rPr>
        <w:t>Năm lưu trữ:</w:t>
      </w:r>
      <w:r>
        <w:t xml:space="preserve"> </w:t>
      </w:r>
      <w:r>
        <w:t>01/2010 - 12/2012</w:t>
      </w:r>
    </w:p>
    <w:p>
      <w:pPr>
        <w:spacing w:line="312" w:lineRule="auto"/>
        <w:rPr>
          <w:b/>
        </w:rPr>
      </w:pPr>
      <w:r>
        <w:rPr>
          <w:b/>
        </w:rPr>
        <w:t xml:space="preserve">KQ chính: </w:t>
      </w:r>
      <w:r>
        <w:t>2012</w:t>
      </w:r>
    </w:p>
    <w:p>
      <w:pPr>
        <w:spacing w:line="312" w:lineRule="auto"/>
        <w:ind w:left="426"/>
      </w:pPr>
      <w:r>
        <w:t>- Đánh giá tổng quan về khai thác khoáng sản rắn từ đáy biển và hiện trạng Đánh giá tác động môi trường;</w:t>
      </w:r>
    </w:p>
    <w:p>
      <w:pPr>
        <w:spacing w:line="312" w:lineRule="auto"/>
        <w:ind w:left="426"/>
      </w:pPr>
      <w:r>
        <w:t>- Xây dựng bộ tiêu chí đánh giá tác động môi trường (ĐTM) cho hoạt động khai thác khoáng sản rắn từ đáy biển;</w:t>
      </w:r>
    </w:p>
    <w:p>
      <w:pPr>
        <w:spacing w:line="312" w:lineRule="auto"/>
        <w:ind w:left="426"/>
      </w:pPr>
      <w:r>
        <w:t>- Đề xuất các nội dung trong Đánh giá tác động môi trường cho hoạt động khai thác khoáng sản rắn từ đáy biển;</w:t>
      </w:r>
    </w:p>
    <w:p>
      <w:pPr>
        <w:spacing w:line="312" w:lineRule="auto"/>
        <w:ind w:left="426"/>
      </w:pPr>
      <w:r>
        <w:t>- Đề xuất các biện pháp giám sát, giảm thiểu và ứng phó với tác động xấu của hoạt động khai thác khoáng sản rắn từ đáy biể</w:t>
      </w:r>
      <w:r>
        <w:t>n.</w:t>
      </w:r>
    </w:p>
    <w:p>
      <w:pPr>
        <w:spacing w:line="312" w:lineRule="auto"/>
        <w:rPr>
          <w:b/>
        </w:rPr>
      </w:pPr>
      <w:r>
        <w:rPr>
          <w:b/>
        </w:rPr>
        <w:t>Sản phẩm:</w:t>
      </w:r>
    </w:p>
    <w:p>
      <w:pPr>
        <w:spacing w:line="312" w:lineRule="auto"/>
        <w:ind w:left="426"/>
      </w:pPr>
      <w:r>
        <w:t>- Các báo cáo chuyên đề về tổng quan tình hình khai thác khoáng sản rắn đáy biển trên thế giới và ở Việt Nam;</w:t>
      </w:r>
    </w:p>
    <w:p>
      <w:pPr>
        <w:spacing w:line="312" w:lineRule="auto"/>
        <w:ind w:left="426"/>
      </w:pPr>
      <w:r>
        <w:t>- Các báo cáo chuyên đề về tổng quan và đánh giá công tác đánh giá tác động môi trường (ĐTM) cho các dự án khai thác khoáng sản biển trên thế giới;</w:t>
      </w:r>
    </w:p>
    <w:p>
      <w:pPr>
        <w:spacing w:line="312" w:lineRule="auto"/>
        <w:ind w:left="426"/>
      </w:pPr>
      <w:r>
        <w:t>- Các báo cáo chuyên đề về tình hình ĐTM đối với các dự án khai thác tài nguyên, môi trường ở Việt Nam;</w:t>
      </w:r>
    </w:p>
    <w:p>
      <w:pPr>
        <w:spacing w:line="312" w:lineRule="auto"/>
        <w:ind w:left="426"/>
      </w:pPr>
      <w:r>
        <w:t>- Báo cáo kết quả thực địa của các đợt khảo sát khu vực khai thác sa khoáng và tận thu vật liệu xây dựng (tại Thừa Thiên Huế);</w:t>
      </w:r>
    </w:p>
    <w:p>
      <w:pPr>
        <w:spacing w:line="312" w:lineRule="auto"/>
        <w:ind w:left="426"/>
      </w:pPr>
      <w:r>
        <w:t>- Dự thảo bộ tiêu chí phục vụ ĐTM trong các hoạt động khai thác khoáng sản rắn từ đáy biển ở Việt Nam;</w:t>
      </w:r>
    </w:p>
    <w:p>
      <w:pPr>
        <w:spacing w:line="312" w:lineRule="auto"/>
        <w:ind w:left="426"/>
      </w:pPr>
      <w:r>
        <w:lastRenderedPageBreak/>
        <w:t>- Dự thảo cấu trúc và yêu cầu về nội dung cũng như quy trình lập báo cáo ĐTM trong các hoạt động khai thác khoáng sản rắn từ đáy biển ở Việt Nam;</w:t>
      </w:r>
    </w:p>
    <w:p>
      <w:pPr>
        <w:spacing w:line="312" w:lineRule="auto"/>
        <w:ind w:left="426"/>
      </w:pPr>
      <w:r>
        <w:t>- Báo cáo tổng kết đề tài: Thể hiện các kết quả nổi bật, những đóng góp của đề tài;</w:t>
      </w:r>
    </w:p>
    <w:p>
      <w:pPr>
        <w:spacing w:line="312" w:lineRule="auto"/>
        <w:ind w:left="426"/>
      </w:pPr>
      <w:r>
        <w:t>- Bài báo: “Đánh giá triển vọng VLXD đáy biển vùng biển Việt Nam (0-100m nước) và định hướng khai thác bền vững. Tạp chí Địa chất Loạt A, số 327-328, 9-12/2011, tr 111-120. Nội dung bài báo đánh giá triển vọng VLXD đáy biển vùng biển Việt Nam (0-100m nước); Đánh giá các tác nhân ảnh hưởng đến môi trường và các đối tượng chịu tác động do hoạt động khai thác khoáng sản rắn đáy biển gồm:</w:t>
      </w:r>
    </w:p>
    <w:p>
      <w:pPr>
        <w:spacing w:line="312" w:lineRule="auto"/>
        <w:ind w:left="426" w:firstLine="425"/>
      </w:pPr>
      <w:r>
        <w:t>+ Ảnh hưởng đến môi trường biển;</w:t>
      </w:r>
    </w:p>
    <w:p>
      <w:pPr>
        <w:spacing w:line="312" w:lineRule="auto"/>
        <w:ind w:left="426" w:firstLine="425"/>
      </w:pPr>
      <w:r>
        <w:t>+ Ảnh hưởng đến hệ sinh vật biển;</w:t>
      </w:r>
    </w:p>
    <w:p>
      <w:pPr>
        <w:spacing w:line="312" w:lineRule="auto"/>
        <w:ind w:left="426" w:firstLine="425"/>
      </w:pPr>
      <w:r>
        <w:t>+ Thay đổi địa hình đáy biển, chế độ lan truyền sóng.</w:t>
      </w:r>
    </w:p>
    <w:p>
      <w:pPr>
        <w:spacing w:line="312" w:lineRule="auto"/>
        <w:ind w:left="426"/>
      </w:pPr>
      <w:r>
        <w:t>Từ đó đề xuất các giải pháp khai thác và và giám sát môi trường phục vụ định hướng khai thác phát triển bền vững.</w:t>
      </w:r>
      <w:bookmarkStart w:id="0" w:name="_GoBack"/>
      <w:bookmarkEnd w:id="0"/>
    </w:p>
    <w:p>
      <w:pPr>
        <w:spacing w:line="312" w:lineRule="auto"/>
        <w:ind w:left="426"/>
      </w:pPr>
      <w:r>
        <w:t>- Kết quả tham gia đào tạo trên đại học: 1 học viên cao học, đề tài thực hiện “Xây dựng tiêu chí và nội dung báo cáo ĐTM cho hoạt động khai thác khoáng sản rắn đáy biển”. Cơ sở đào tạo: Trường Đại học Tài nguyên và Môi trường. Năm tốt nghiệ</w:t>
      </w:r>
      <w:r>
        <w:t>p: 2013.</w:t>
      </w: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3</cp:revision>
  <dcterms:created xsi:type="dcterms:W3CDTF">2015-12-11T09:39:00Z</dcterms:created>
  <dcterms:modified xsi:type="dcterms:W3CDTF">2015-12-11T09:44:00Z</dcterms:modified>
</cp:coreProperties>
</file>