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C42B" w14:textId="77777777" w:rsidR="00B01729" w:rsidRDefault="00B01729" w:rsidP="00B01729">
      <w:r>
        <w:t xml:space="preserve">Prezado(a) Senador(a) </w:t>
      </w:r>
    </w:p>
    <w:p w14:paraId="2DDA7E56" w14:textId="77777777" w:rsidR="00B01729" w:rsidRDefault="00B01729" w:rsidP="00B01729"/>
    <w:p w14:paraId="322D857B" w14:textId="77777777" w:rsidR="00B01729" w:rsidRDefault="00B01729" w:rsidP="00B01729">
      <w:pPr>
        <w:rPr>
          <w:szCs w:val="22"/>
        </w:rPr>
      </w:pPr>
      <w:r>
        <w:t xml:space="preserve">Foi apresentada no Senado Federal, por iniciativa de alguns senadores, encabeçados pelo senador </w:t>
      </w:r>
      <w:r>
        <w:rPr>
          <w:szCs w:val="22"/>
        </w:rPr>
        <w:t xml:space="preserve">Welington Fagundes, a Proposta de Emenda Constitucional 21/2020 propondo seja sustado o pagamento de precatórios federais, estaduais e municipais. </w:t>
      </w:r>
    </w:p>
    <w:p w14:paraId="17668A2A" w14:textId="77777777" w:rsidR="00B01729" w:rsidRDefault="00B01729" w:rsidP="00B01729">
      <w:pPr>
        <w:rPr>
          <w:szCs w:val="22"/>
        </w:rPr>
      </w:pPr>
    </w:p>
    <w:p w14:paraId="53CF35DD" w14:textId="5ADA37AD" w:rsidR="00B01729" w:rsidRDefault="00B01729" w:rsidP="00B01729">
      <w:pPr>
        <w:rPr>
          <w:szCs w:val="22"/>
        </w:rPr>
      </w:pPr>
      <w:r>
        <w:rPr>
          <w:szCs w:val="22"/>
        </w:rPr>
        <w:t xml:space="preserve">Registramos nossa inconformidade com a proposta e solicitamos o empenho de Vossa Excelência para evitar a aprovação da mesma, o que fazemos amparados nos seguintes argumentos:  </w:t>
      </w:r>
    </w:p>
    <w:p w14:paraId="4F523980" w14:textId="77777777" w:rsidR="00B01729" w:rsidRDefault="00B01729" w:rsidP="00B01729">
      <w:pPr>
        <w:rPr>
          <w:szCs w:val="22"/>
        </w:rPr>
      </w:pPr>
    </w:p>
    <w:p w14:paraId="2074B1A7" w14:textId="66E42E89" w:rsidR="00B01729" w:rsidRDefault="00B01729" w:rsidP="00B01729">
      <w:pPr>
        <w:pStyle w:val="PargrafodaLista"/>
        <w:numPr>
          <w:ilvl w:val="0"/>
          <w:numId w:val="1"/>
        </w:numPr>
      </w:pPr>
      <w:r>
        <w:rPr>
          <w:szCs w:val="22"/>
        </w:rPr>
        <w:t xml:space="preserve">A justificação da iniciativa parlamentar, que, frisa-se, data de 21.5.2020, é a necessidade de </w:t>
      </w:r>
      <w:r>
        <w:rPr>
          <w:i/>
          <w:szCs w:val="22"/>
        </w:rPr>
        <w:t>“</w:t>
      </w:r>
      <w:r>
        <w:rPr>
          <w:i/>
          <w:szCs w:val="22"/>
          <w:lang w:eastAsia="en-US"/>
        </w:rPr>
        <w:t xml:space="preserve">possibilitar a liberação de recursos financeiros para que a União, os Estados, o Distrito Federal e os Municípios possam financiar ações que visem mitigar os efeitos da pandemia do </w:t>
      </w:r>
      <w:proofErr w:type="spellStart"/>
      <w:r>
        <w:rPr>
          <w:i/>
          <w:szCs w:val="22"/>
          <w:lang w:eastAsia="en-US"/>
        </w:rPr>
        <w:t>coronavírus</w:t>
      </w:r>
      <w:proofErr w:type="spellEnd"/>
      <w:r>
        <w:rPr>
          <w:i/>
          <w:szCs w:val="22"/>
          <w:lang w:eastAsia="en-US"/>
        </w:rPr>
        <w:t xml:space="preserve"> (COVID-19)”.</w:t>
      </w:r>
      <w:r>
        <w:rPr>
          <w:szCs w:val="22"/>
          <w:lang w:eastAsia="en-US"/>
        </w:rPr>
        <w:t xml:space="preserve"> </w:t>
      </w:r>
      <w:r>
        <w:rPr>
          <w:szCs w:val="22"/>
        </w:rPr>
        <w:t xml:space="preserve">Portanto, a proposta é anterior à Lei Complementar 173, de 27 de maio de 2020 que trouxe um pacote de auxílio a estados, distrito federal e municípios para o combate da pandemia. Note-se que a LC além de repassar cerca de R$ 60 bilhões, ainda trouxe uma série de abrandamentos no cumprimento das dívidas com a União. </w:t>
      </w:r>
    </w:p>
    <w:p w14:paraId="37D01874" w14:textId="77777777" w:rsidR="00B01729" w:rsidRDefault="00B01729" w:rsidP="00B01729">
      <w:pPr>
        <w:pStyle w:val="PargrafodaLista"/>
        <w:numPr>
          <w:ilvl w:val="0"/>
          <w:numId w:val="1"/>
        </w:numPr>
      </w:pPr>
      <w:r>
        <w:rPr>
          <w:szCs w:val="22"/>
        </w:rPr>
        <w:t xml:space="preserve">O STF já declarou inconstitucionais medidas que defendam o calote no pagamento de precatórios; </w:t>
      </w:r>
    </w:p>
    <w:p w14:paraId="4546EA3D" w14:textId="77777777" w:rsidR="00B01729" w:rsidRDefault="00B01729" w:rsidP="00B01729">
      <w:pPr>
        <w:pStyle w:val="PargrafodaLista"/>
        <w:numPr>
          <w:ilvl w:val="0"/>
          <w:numId w:val="1"/>
        </w:numPr>
      </w:pPr>
      <w:r>
        <w:rPr>
          <w:szCs w:val="22"/>
        </w:rPr>
        <w:t>Uma grande parte dos precatórios da União, Estados, DF e Municípios é de natureza alimentar, dentre os quais, diversos beneficiários são pessoas idosas ou portadoras de doenças ou necessidades que as colocam no grupo de risco da COVID-19, de forma que a suspensão  do recebimento destes valores terá um efeito devastador para essas família;</w:t>
      </w:r>
    </w:p>
    <w:p w14:paraId="4C9506AB" w14:textId="77777777" w:rsidR="00B01729" w:rsidRDefault="00B01729" w:rsidP="00B01729">
      <w:pPr>
        <w:pStyle w:val="PargrafodaLista"/>
        <w:numPr>
          <w:ilvl w:val="0"/>
          <w:numId w:val="1"/>
        </w:numPr>
      </w:pPr>
      <w:r>
        <w:rPr>
          <w:szCs w:val="22"/>
        </w:rPr>
        <w:t xml:space="preserve">Não é segredo algum que a economia está estagnada, os níveis de emprego baixando e, neste cenário, qualquer medida que diminua circulação de dinheiro na economia deve ser rechaçada, pois agravará ainda mais o quadro de recessão; </w:t>
      </w:r>
    </w:p>
    <w:p w14:paraId="0C2DA62A" w14:textId="77777777" w:rsidR="00B01729" w:rsidRDefault="00B01729" w:rsidP="00B01729">
      <w:pPr>
        <w:pStyle w:val="PargrafodaLista"/>
        <w:numPr>
          <w:ilvl w:val="0"/>
          <w:numId w:val="1"/>
        </w:numPr>
      </w:pPr>
      <w:r>
        <w:rPr>
          <w:szCs w:val="22"/>
        </w:rPr>
        <w:t>A Constituição brasileira dispõe de mecanismos em situações de calamidade, como é o caso do empréstimos compulsórios, sem falar na demora do Congresso em regular a taxação de grandes fortunas, de maneira que a suspensão da efetividade de decisões judiciais já transitadas depois de anos de tramitação não nos parece ser medida de justiça social, ao revés, equivale a um retrocesso social grave e um agravamento do abismal desequilíbrio de nossa sociedade.</w:t>
      </w:r>
    </w:p>
    <w:p w14:paraId="4E4C5D24" w14:textId="77777777" w:rsidR="00B01729" w:rsidRDefault="00B01729" w:rsidP="00B01729">
      <w:pPr>
        <w:pStyle w:val="PargrafodaLista"/>
      </w:pPr>
    </w:p>
    <w:p w14:paraId="629E1DA5" w14:textId="77777777" w:rsidR="00B01729" w:rsidRDefault="00B01729" w:rsidP="00B01729">
      <w:r>
        <w:t>Confiando na atenção de Vossa Excelência à realidade das necessidades do povo brasileiro, contamos com seu apoio no sentido de rejeitar a proposta de emenda acima.</w:t>
      </w:r>
    </w:p>
    <w:p w14:paraId="363C91B6" w14:textId="77777777" w:rsidR="00980A0B" w:rsidRDefault="00980A0B"/>
    <w:sectPr w:rsidR="00980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5182C"/>
    <w:multiLevelType w:val="hybridMultilevel"/>
    <w:tmpl w:val="51B29B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29"/>
    <w:rsid w:val="00980A0B"/>
    <w:rsid w:val="00B0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38E8"/>
  <w15:chartTrackingRefBased/>
  <w15:docId w15:val="{B3C823B8-447F-47AF-9C9F-A01D840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729"/>
    <w:pPr>
      <w:widowControl w:val="0"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Maria</dc:creator>
  <cp:keywords/>
  <dc:description/>
  <cp:lastModifiedBy>Julia Maria</cp:lastModifiedBy>
  <cp:revision>1</cp:revision>
  <dcterms:created xsi:type="dcterms:W3CDTF">2020-06-02T20:15:00Z</dcterms:created>
  <dcterms:modified xsi:type="dcterms:W3CDTF">2020-06-02T20:17:00Z</dcterms:modified>
</cp:coreProperties>
</file>