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pPr>
      <w:bookmarkStart w:id="0" w:name="_GoBack"/>
      <w:bookmarkEnd w:id="0"/>
      <w:r>
        <w:rPr>
          <w:b/>
        </w:rPr>
        <w:t>Tên Đề tài:</w:t>
      </w:r>
      <w:r>
        <w:t xml:space="preserve"> </w:t>
      </w:r>
      <w:r>
        <w:t>Báo cáo Kiểm kê dữ liệu hải dương học phục vụ Đề tài “Xây dựng dữ liệu biển quốc gia”</w:t>
      </w:r>
    </w:p>
    <w:p>
      <w:pPr>
        <w:spacing w:line="312" w:lineRule="auto"/>
      </w:pPr>
      <w:r>
        <w:rPr>
          <w:b/>
        </w:rPr>
        <w:t>Thuộc:</w:t>
      </w:r>
      <w:r>
        <w:t xml:space="preserve"> </w:t>
      </w:r>
      <w:r>
        <w:t>Đề tài cấp Nhà nước KC.09.01 “Xây dựng dữ liệu biển quốc gia”</w:t>
      </w:r>
    </w:p>
    <w:p>
      <w:pPr>
        <w:spacing w:line="312" w:lineRule="auto"/>
      </w:pPr>
      <w:r>
        <w:rPr>
          <w:b/>
        </w:rPr>
        <w:t>Chủ nhiệm ĐT, DA:</w:t>
      </w:r>
      <w:r>
        <w:t xml:space="preserve"> </w:t>
      </w:r>
      <w:r>
        <w:t>Đào Thái Bắc</w:t>
      </w:r>
    </w:p>
    <w:p>
      <w:pPr>
        <w:spacing w:line="312" w:lineRule="auto"/>
      </w:pPr>
      <w:r>
        <w:rPr>
          <w:b/>
        </w:rPr>
        <w:t>Tên tổ chức chủ trì đề tài:</w:t>
      </w:r>
      <w:r>
        <w:t xml:space="preserve"> </w:t>
      </w:r>
      <w:r>
        <w:t>Viện Hải dương học</w:t>
      </w:r>
    </w:p>
    <w:p>
      <w:pPr>
        <w:spacing w:line="312" w:lineRule="auto"/>
      </w:pPr>
      <w:r>
        <w:rPr>
          <w:b/>
        </w:rPr>
        <w:t>Thời gian thực hiện:</w:t>
      </w:r>
      <w:r>
        <w:t xml:space="preserve"> </w:t>
      </w:r>
      <w:r>
        <w:t>6/2002 - 10/2002</w:t>
      </w:r>
    </w:p>
    <w:p>
      <w:pPr>
        <w:spacing w:line="312" w:lineRule="auto"/>
      </w:pPr>
      <w:r>
        <w:rPr>
          <w:b/>
        </w:rPr>
        <w:t>Năm lưu trữ:</w:t>
      </w:r>
      <w:r>
        <w:t xml:space="preserve"> </w:t>
      </w:r>
      <w:r>
        <w:t>2002</w:t>
      </w:r>
    </w:p>
    <w:p>
      <w:pPr>
        <w:spacing w:line="312" w:lineRule="auto"/>
        <w:rPr>
          <w:b/>
        </w:rPr>
      </w:pPr>
      <w:r>
        <w:rPr>
          <w:b/>
        </w:rPr>
        <w:t>KQ chính:</w:t>
      </w:r>
    </w:p>
    <w:p>
      <w:pPr>
        <w:spacing w:line="312" w:lineRule="auto"/>
        <w:ind w:left="426"/>
      </w:pPr>
      <w:r>
        <w:t>- Kiểm kê số liệu theo tuyến khảo sát địa chất biển;</w:t>
      </w:r>
    </w:p>
    <w:p>
      <w:pPr>
        <w:spacing w:line="312" w:lineRule="auto"/>
        <w:ind w:left="426"/>
      </w:pPr>
      <w:r>
        <w:t>- Kiểm kê số liệu theo tuyến địa vật lý, địa chấn nông;</w:t>
      </w:r>
    </w:p>
    <w:p>
      <w:pPr>
        <w:spacing w:line="312" w:lineRule="auto"/>
        <w:ind w:left="426"/>
      </w:pPr>
      <w:r>
        <w:t>- Kiểm kê số liệu theo các lỗ khoan máy biển.</w:t>
      </w:r>
    </w:p>
    <w:p>
      <w:pPr>
        <w:spacing w:line="312" w:lineRule="auto"/>
        <w:rPr>
          <w:b/>
        </w:rPr>
      </w:pPr>
      <w:r>
        <w:rPr>
          <w:b/>
        </w:rPr>
        <w:t>Sản phẩm:</w:t>
      </w:r>
    </w:p>
    <w:p>
      <w:pPr>
        <w:spacing w:line="312" w:lineRule="auto"/>
        <w:ind w:left="426"/>
      </w:pPr>
      <w:r>
        <w:t>Kết quả kiểm kê dữ liệu hải dương học tại Trung tâm Địa chất Khoáng sản Biển đã nhập vào VODC gồm 2515 chuyến khảo sát với 8671 trạm khảo sát chung, 28173 km đo địa chấn nông/562 tuyến và 1404 lỗ khoan các loại.</w:t>
      </w:r>
    </w:p>
    <w:p>
      <w:pPr>
        <w:spacing w:line="312" w:lineRule="auto"/>
        <w:ind w:left="426"/>
      </w:pPr>
    </w:p>
    <w:p>
      <w:pPr>
        <w:spacing w:line="312" w:lineRule="auto"/>
        <w:ind w:left="426"/>
      </w:pPr>
    </w:p>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269901464">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 w:id="20186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3</cp:revision>
  <dcterms:created xsi:type="dcterms:W3CDTF">2015-12-09T07:52:00Z</dcterms:created>
  <dcterms:modified xsi:type="dcterms:W3CDTF">2015-12-09T08:01:00Z</dcterms:modified>
</cp:coreProperties>
</file>