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B0B" w:rsidRPr="00612DFC" w:rsidRDefault="00146B0B" w:rsidP="00146B0B">
      <w:pPr>
        <w:jc w:val="center"/>
        <w:rPr>
          <w:b/>
        </w:rPr>
      </w:pPr>
      <w:bookmarkStart w:id="0" w:name="_GoBack"/>
      <w:bookmarkEnd w:id="0"/>
    </w:p>
    <w:p w:rsidR="00146B0B" w:rsidRPr="00612DFC" w:rsidRDefault="00146B0B" w:rsidP="00146B0B">
      <w:pPr>
        <w:jc w:val="center"/>
        <w:rPr>
          <w:i/>
          <w:sz w:val="28"/>
          <w:szCs w:val="28"/>
        </w:rPr>
      </w:pPr>
      <w:r w:rsidRPr="00612DFC">
        <w:rPr>
          <w:b/>
          <w:sz w:val="28"/>
          <w:szCs w:val="28"/>
        </w:rPr>
        <w:t>LĪGUMS Nr.</w:t>
      </w:r>
      <w:r>
        <w:rPr>
          <w:b/>
          <w:sz w:val="28"/>
          <w:szCs w:val="28"/>
        </w:rPr>
        <w:t xml:space="preserve"> JAK2017/5</w:t>
      </w:r>
    </w:p>
    <w:p w:rsidR="00146B0B" w:rsidRPr="00612DFC" w:rsidRDefault="00146B0B" w:rsidP="00146B0B">
      <w:pPr>
        <w:jc w:val="center"/>
        <w:rPr>
          <w:b/>
          <w:color w:val="000000"/>
          <w:spacing w:val="-2"/>
        </w:rPr>
      </w:pPr>
      <w:r w:rsidRPr="00612DFC">
        <w:rPr>
          <w:b/>
          <w:color w:val="000000"/>
          <w:spacing w:val="-2"/>
        </w:rPr>
        <w:t>par kokskaidu granulu piegādi</w:t>
      </w:r>
    </w:p>
    <w:p w:rsidR="00146B0B" w:rsidRPr="00612DFC" w:rsidRDefault="00146B0B" w:rsidP="00146B0B">
      <w:pPr>
        <w:tabs>
          <w:tab w:val="left" w:pos="5640"/>
        </w:tabs>
      </w:pPr>
    </w:p>
    <w:p w:rsidR="00146B0B" w:rsidRPr="00612DFC" w:rsidRDefault="00146B0B" w:rsidP="00146B0B">
      <w:pPr>
        <w:tabs>
          <w:tab w:val="left" w:pos="5640"/>
        </w:tabs>
        <w:rPr>
          <w:bCs/>
          <w:noProof/>
        </w:rPr>
      </w:pPr>
      <w:r>
        <w:t>Jēkabpils</w:t>
      </w:r>
      <w:r w:rsidR="00703D55">
        <w:t xml:space="preserve">                                                                                                            </w:t>
      </w:r>
      <w:r w:rsidRPr="00612DFC">
        <w:rPr>
          <w:noProof/>
        </w:rPr>
        <w:t xml:space="preserve"> 201</w:t>
      </w:r>
      <w:r>
        <w:rPr>
          <w:noProof/>
        </w:rPr>
        <w:t>7</w:t>
      </w:r>
      <w:r w:rsidRPr="00612DFC">
        <w:rPr>
          <w:noProof/>
        </w:rPr>
        <w:t>.</w:t>
      </w:r>
      <w:r w:rsidRPr="00612DFC">
        <w:t>gada</w:t>
      </w:r>
      <w:r w:rsidR="00E473A3">
        <w:t xml:space="preserve"> </w:t>
      </w:r>
      <w:r w:rsidR="00E81B8A">
        <w:t>10</w:t>
      </w:r>
      <w:r w:rsidRPr="00612DFC">
        <w:rPr>
          <w:noProof/>
        </w:rPr>
        <w:t>.</w:t>
      </w:r>
      <w:r w:rsidR="00E473A3">
        <w:rPr>
          <w:noProof/>
        </w:rPr>
        <w:t>augusts</w:t>
      </w:r>
      <w:r w:rsidRPr="00612DFC">
        <w:rPr>
          <w:noProof/>
        </w:rPr>
        <w:t xml:space="preserve">                                                     </w:t>
      </w:r>
    </w:p>
    <w:p w:rsidR="00146B0B" w:rsidRPr="00E46C7A" w:rsidRDefault="00146B0B" w:rsidP="00146B0B">
      <w:pPr>
        <w:jc w:val="both"/>
      </w:pPr>
    </w:p>
    <w:p w:rsidR="00146B0B" w:rsidRPr="00612DFC" w:rsidRDefault="00146B0B" w:rsidP="00146B0B">
      <w:pPr>
        <w:ind w:firstLine="360"/>
        <w:jc w:val="both"/>
      </w:pPr>
      <w:r w:rsidRPr="00E46C7A">
        <w:t xml:space="preserve">Jēkabpils Agrobiznesa koledža, reģistrācijas Nr. 90011018726, tās direktores Ritas Poles personā, kura rīkojas saskaņā ar Jēkabpils Agrobiznesa koledžas nolikumu, </w:t>
      </w:r>
      <w:r w:rsidRPr="00612DFC">
        <w:t xml:space="preserve">turpmāk tekstā „PIRCĒJS”, no vienas puses, un </w:t>
      </w:r>
      <w:r>
        <w:t>SIA “AKVARIUS”</w:t>
      </w:r>
      <w:r w:rsidRPr="00612DFC">
        <w:t xml:space="preserve">, reģ. Nr. </w:t>
      </w:r>
      <w:r>
        <w:t>40103031530</w:t>
      </w:r>
      <w:r w:rsidRPr="00612DFC">
        <w:t xml:space="preserve"> turpmāk tekstā „PĀRDEVĒJS”, kuru saskaņā ar </w:t>
      </w:r>
      <w:r w:rsidR="00F66F43">
        <w:t>statūtiem</w:t>
      </w:r>
      <w:r w:rsidRPr="00612DFC">
        <w:t xml:space="preserve"> pārstāv </w:t>
      </w:r>
      <w:r w:rsidR="00F66F43">
        <w:t>valdes loceklis Andrejs Drozdovs</w:t>
      </w:r>
      <w:r w:rsidRPr="00612DFC">
        <w:t xml:space="preserve">, no otras puses, abi kopā un katrs atsevišķi turpmāk saukti „Puses”, pamatojoties uz Iepirkuma </w:t>
      </w:r>
      <w:r w:rsidRPr="00DC325F">
        <w:rPr>
          <w:b/>
          <w:i/>
        </w:rPr>
        <w:t>“Kokskaidu granulu piegāde Jēkabpils Agrobiznesa koledžas struktūrvienības, Barkavā, Dzirnavu ielā</w:t>
      </w:r>
      <w:r>
        <w:rPr>
          <w:b/>
          <w:i/>
        </w:rPr>
        <w:t xml:space="preserve"> </w:t>
      </w:r>
      <w:r w:rsidRPr="00DC325F">
        <w:rPr>
          <w:b/>
          <w:i/>
        </w:rPr>
        <w:t>1, vajadzībām”</w:t>
      </w:r>
      <w:r w:rsidRPr="00DC325F">
        <w:rPr>
          <w:b/>
        </w:rPr>
        <w:t xml:space="preserve">  </w:t>
      </w:r>
      <w:r w:rsidRPr="00DC325F">
        <w:rPr>
          <w:i/>
        </w:rPr>
        <w:t>ID.Nr.JAK2017/5,</w:t>
      </w:r>
      <w:r>
        <w:t xml:space="preserve"> </w:t>
      </w:r>
      <w:r w:rsidRPr="00612DFC">
        <w:t xml:space="preserve">rezultātiem, noslēdz šāda satura līgumu, turpmāk tekstā „Līgums”: </w:t>
      </w:r>
    </w:p>
    <w:p w:rsidR="00146B0B" w:rsidRPr="00612DFC" w:rsidRDefault="00146B0B" w:rsidP="00146B0B">
      <w:pPr>
        <w:jc w:val="both"/>
      </w:pPr>
    </w:p>
    <w:p w:rsidR="00146B0B" w:rsidRPr="00612DFC" w:rsidRDefault="00146B0B" w:rsidP="00146B0B">
      <w:pPr>
        <w:pStyle w:val="ListParagraph"/>
        <w:numPr>
          <w:ilvl w:val="0"/>
          <w:numId w:val="2"/>
        </w:numPr>
        <w:tabs>
          <w:tab w:val="left" w:pos="4140"/>
          <w:tab w:val="left" w:pos="5220"/>
        </w:tabs>
        <w:contextualSpacing/>
        <w:jc w:val="both"/>
        <w:rPr>
          <w:b/>
        </w:rPr>
      </w:pPr>
      <w:r w:rsidRPr="00612DFC">
        <w:rPr>
          <w:b/>
        </w:rPr>
        <w:t>LĪGUMA PRIEKŠMETS</w:t>
      </w:r>
    </w:p>
    <w:p w:rsidR="00146B0B" w:rsidRPr="00612DFC" w:rsidRDefault="00146B0B" w:rsidP="00146B0B">
      <w:pPr>
        <w:pStyle w:val="ListParagraph"/>
        <w:numPr>
          <w:ilvl w:val="1"/>
          <w:numId w:val="2"/>
        </w:numPr>
        <w:tabs>
          <w:tab w:val="clear" w:pos="1080"/>
          <w:tab w:val="num" w:pos="567"/>
        </w:tabs>
        <w:ind w:left="567" w:hanging="567"/>
        <w:contextualSpacing/>
        <w:jc w:val="both"/>
      </w:pPr>
      <w:r w:rsidRPr="00612DFC">
        <w:t xml:space="preserve">PĀRDEVĒJS pēc PIRCĒJA pasūtījuma apņemas veikt </w:t>
      </w:r>
      <w:r w:rsidRPr="00612DFC">
        <w:rPr>
          <w:color w:val="000000"/>
          <w:spacing w:val="-2"/>
        </w:rPr>
        <w:t xml:space="preserve">kokskaidu granulu piegādi </w:t>
      </w:r>
      <w:r>
        <w:rPr>
          <w:color w:val="000000"/>
          <w:spacing w:val="-2"/>
        </w:rPr>
        <w:t xml:space="preserve">Jēkabpils Agrobiznesa koledžas </w:t>
      </w:r>
      <w:r w:rsidRPr="00612DFC">
        <w:rPr>
          <w:color w:val="000000"/>
          <w:spacing w:val="-2"/>
        </w:rPr>
        <w:t xml:space="preserve">Barkavas </w:t>
      </w:r>
      <w:r>
        <w:rPr>
          <w:color w:val="000000"/>
          <w:spacing w:val="-2"/>
        </w:rPr>
        <w:t>struktūrvienības</w:t>
      </w:r>
      <w:r w:rsidRPr="00612DFC">
        <w:rPr>
          <w:color w:val="000000"/>
          <w:spacing w:val="-2"/>
        </w:rPr>
        <w:t xml:space="preserve"> vajadzībām Līgumā noteiktajā laikā</w:t>
      </w:r>
      <w:r w:rsidRPr="00612DFC">
        <w:t xml:space="preserve"> (turpmāk – Prece).</w:t>
      </w:r>
    </w:p>
    <w:p w:rsidR="00146B0B" w:rsidRPr="00612DFC" w:rsidRDefault="00146B0B" w:rsidP="00146B0B">
      <w:pPr>
        <w:pStyle w:val="ListParagraph"/>
        <w:numPr>
          <w:ilvl w:val="1"/>
          <w:numId w:val="2"/>
        </w:numPr>
        <w:tabs>
          <w:tab w:val="clear" w:pos="1080"/>
          <w:tab w:val="num" w:pos="567"/>
          <w:tab w:val="left" w:pos="4140"/>
          <w:tab w:val="left" w:pos="5220"/>
        </w:tabs>
        <w:ind w:left="567" w:hanging="567"/>
        <w:jc w:val="both"/>
      </w:pPr>
      <w:r w:rsidRPr="00612DFC">
        <w:t xml:space="preserve">Prece tiek piegādāta PIRCĒJA norādītajā adresē – </w:t>
      </w:r>
      <w:r>
        <w:t xml:space="preserve">Barkava, </w:t>
      </w:r>
      <w:r w:rsidRPr="00612DFC">
        <w:t>Dzirnavu iela 1, Barkavas pagasts, Barkava, Madonas novads (turpmāk – Objekts), atbilstoši iepirkuma nolikuma noteikumiem un tehniskajai specifikācijai.</w:t>
      </w:r>
    </w:p>
    <w:p w:rsidR="00146B0B" w:rsidRPr="00612DFC" w:rsidRDefault="00146B0B" w:rsidP="00146B0B">
      <w:pPr>
        <w:pStyle w:val="BodyTextIndent"/>
        <w:numPr>
          <w:ilvl w:val="0"/>
          <w:numId w:val="1"/>
        </w:numPr>
        <w:tabs>
          <w:tab w:val="num" w:pos="0"/>
        </w:tabs>
        <w:spacing w:after="0"/>
        <w:ind w:left="993" w:hanging="993"/>
        <w:rPr>
          <w:b/>
        </w:rPr>
      </w:pPr>
      <w:r w:rsidRPr="00612DFC">
        <w:rPr>
          <w:b/>
        </w:rPr>
        <w:t>LĪGUMA CENA UN NORĒĶINU KĀRTĪBA</w:t>
      </w:r>
    </w:p>
    <w:p w:rsidR="00146B0B" w:rsidRPr="00612DFC" w:rsidRDefault="00146B0B" w:rsidP="00E473A3">
      <w:pPr>
        <w:pStyle w:val="ListParagraph"/>
        <w:numPr>
          <w:ilvl w:val="1"/>
          <w:numId w:val="1"/>
        </w:numPr>
        <w:contextualSpacing/>
        <w:jc w:val="both"/>
      </w:pPr>
      <w:smartTag w:uri="schemas-tilde-lv/tildestengine" w:element="veidnes">
        <w:smartTagPr>
          <w:attr w:name="text" w:val="līguma"/>
          <w:attr w:name="id" w:val="-1"/>
          <w:attr w:name="baseform" w:val="līgum|s"/>
        </w:smartTagPr>
        <w:r w:rsidRPr="00612DFC">
          <w:t>Līguma</w:t>
        </w:r>
      </w:smartTag>
      <w:r w:rsidRPr="00612DFC">
        <w:t xml:space="preserve"> cena ir EUR</w:t>
      </w:r>
      <w:r w:rsidRPr="00612DFC">
        <w:rPr>
          <w:b/>
        </w:rPr>
        <w:t xml:space="preserve"> </w:t>
      </w:r>
      <w:r>
        <w:rPr>
          <w:b/>
        </w:rPr>
        <w:t>20 928.00</w:t>
      </w:r>
      <w:r w:rsidRPr="00612DFC">
        <w:rPr>
          <w:b/>
        </w:rPr>
        <w:t xml:space="preserve"> </w:t>
      </w:r>
      <w:r w:rsidRPr="00612DFC">
        <w:t>(</w:t>
      </w:r>
      <w:r>
        <w:t>divdesmit tūkstoši deviņi simti divdesmit astoņi euro</w:t>
      </w:r>
      <w:r w:rsidR="00E473A3">
        <w:t xml:space="preserve"> 00 centi</w:t>
      </w:r>
      <w:r w:rsidRPr="00612DFC">
        <w:t xml:space="preserve">) bez PVN un EUR </w:t>
      </w:r>
      <w:r w:rsidR="00E473A3">
        <w:t xml:space="preserve">25322.88 </w:t>
      </w:r>
      <w:r w:rsidRPr="00612DFC">
        <w:t>(</w:t>
      </w:r>
      <w:r w:rsidR="00E473A3" w:rsidRPr="00E473A3">
        <w:t>divdesmit</w:t>
      </w:r>
      <w:r w:rsidR="00E473A3">
        <w:t xml:space="preserve"> pieci</w:t>
      </w:r>
      <w:r w:rsidR="00E473A3" w:rsidRPr="00E473A3">
        <w:t xml:space="preserve"> tūkstoši </w:t>
      </w:r>
      <w:r w:rsidR="00E473A3">
        <w:t>trīs</w:t>
      </w:r>
      <w:r w:rsidR="00E473A3" w:rsidRPr="00E473A3">
        <w:t xml:space="preserve"> simti divdesmit </w:t>
      </w:r>
      <w:r w:rsidR="00E473A3">
        <w:t>divi</w:t>
      </w:r>
      <w:r w:rsidR="00E473A3" w:rsidRPr="00E473A3">
        <w:t xml:space="preserve"> euro </w:t>
      </w:r>
      <w:r w:rsidR="00E473A3">
        <w:t>88</w:t>
      </w:r>
      <w:r w:rsidR="00E473A3" w:rsidRPr="00E473A3">
        <w:t xml:space="preserve"> centi</w:t>
      </w:r>
      <w:r w:rsidRPr="00612DFC">
        <w:t xml:space="preserve">) ar PVN. </w:t>
      </w:r>
    </w:p>
    <w:p w:rsidR="00146B0B" w:rsidRPr="00612DFC" w:rsidRDefault="00146B0B" w:rsidP="00146B0B">
      <w:pPr>
        <w:pStyle w:val="ListParagraph"/>
        <w:numPr>
          <w:ilvl w:val="1"/>
          <w:numId w:val="1"/>
        </w:numPr>
        <w:tabs>
          <w:tab w:val="clear" w:pos="368"/>
        </w:tabs>
        <w:ind w:left="567" w:hanging="567"/>
        <w:contextualSpacing/>
        <w:jc w:val="both"/>
      </w:pPr>
      <w:r w:rsidRPr="00612DFC">
        <w:t xml:space="preserve">PIRCĒJS veic pavadzīmes apmaksu 100 % apmērā par Līguma noteikumiem atbilstošu Preci pēc tās piegādes </w:t>
      </w:r>
      <w:r w:rsidR="00E473A3" w:rsidRPr="00D613D3">
        <w:t>20</w:t>
      </w:r>
      <w:r w:rsidRPr="00D613D3">
        <w:t xml:space="preserve"> (</w:t>
      </w:r>
      <w:r w:rsidR="00E473A3" w:rsidRPr="00D613D3">
        <w:t>divdesmit</w:t>
      </w:r>
      <w:r w:rsidRPr="00D613D3">
        <w:t>)</w:t>
      </w:r>
      <w:r w:rsidRPr="00612DFC">
        <w:t xml:space="preserve"> kalendāro dienu laikā no pavadzīmes saņemšanas dienas, pārskaitījumu veicot uz Līgumā norādīto Pretendenta bankas norēķinu kontu.</w:t>
      </w:r>
    </w:p>
    <w:p w:rsidR="00146B0B" w:rsidRPr="00612DFC" w:rsidRDefault="00146B0B" w:rsidP="00146B0B">
      <w:pPr>
        <w:pStyle w:val="ListParagraph"/>
        <w:numPr>
          <w:ilvl w:val="1"/>
          <w:numId w:val="1"/>
        </w:numPr>
        <w:tabs>
          <w:tab w:val="clear" w:pos="368"/>
          <w:tab w:val="num" w:pos="709"/>
          <w:tab w:val="num" w:pos="792"/>
        </w:tabs>
        <w:ind w:left="567" w:hanging="567"/>
        <w:contextualSpacing/>
        <w:jc w:val="both"/>
      </w:pPr>
      <w:r w:rsidRPr="00612DFC">
        <w:t xml:space="preserve">Līguma 2.1.punktā minētajā Līguma cenā ir ietvertas visas izmaksas, kas saistītas ar Preces piegādi, t.sk. transporta izmaksas. </w:t>
      </w:r>
    </w:p>
    <w:p w:rsidR="00146B0B" w:rsidRPr="00612DFC" w:rsidRDefault="00146B0B" w:rsidP="00146B0B">
      <w:pPr>
        <w:pStyle w:val="ListParagraph"/>
        <w:numPr>
          <w:ilvl w:val="1"/>
          <w:numId w:val="1"/>
        </w:numPr>
        <w:tabs>
          <w:tab w:val="clear" w:pos="368"/>
          <w:tab w:val="num" w:pos="709"/>
          <w:tab w:val="num" w:pos="792"/>
        </w:tabs>
        <w:ind w:left="567" w:hanging="567"/>
        <w:contextualSpacing/>
        <w:jc w:val="both"/>
      </w:pPr>
      <w:r w:rsidRPr="00612DFC">
        <w:t>Ja saskaņā ar normatīvajiem aktiem tiek izmainīta piemērojamā PVN likme, Pakalpojuma cena un Līguma cena ar PVN tiek grozīta bez atsevišķas Pušu vienošanās.</w:t>
      </w:r>
    </w:p>
    <w:p w:rsidR="00146B0B" w:rsidRPr="00612DFC" w:rsidRDefault="00146B0B" w:rsidP="00146B0B">
      <w:pPr>
        <w:pStyle w:val="ListParagraph"/>
        <w:numPr>
          <w:ilvl w:val="1"/>
          <w:numId w:val="1"/>
        </w:numPr>
        <w:tabs>
          <w:tab w:val="clear" w:pos="368"/>
          <w:tab w:val="num" w:pos="709"/>
          <w:tab w:val="num" w:pos="792"/>
        </w:tabs>
        <w:ind w:left="567" w:hanging="567"/>
        <w:contextualSpacing/>
        <w:jc w:val="both"/>
      </w:pPr>
      <w:r w:rsidRPr="00612DFC">
        <w:t>Par samaksas dienu tiek uzskatīta diena, kad PIRCĒJS veicis bankas pārskaitījumu uz PĀRDEVĒJA norēķinu kontu.</w:t>
      </w:r>
    </w:p>
    <w:p w:rsidR="00146B0B" w:rsidRPr="00612DFC" w:rsidRDefault="00146B0B" w:rsidP="00146B0B">
      <w:pPr>
        <w:pStyle w:val="ListParagraph"/>
        <w:numPr>
          <w:ilvl w:val="1"/>
          <w:numId w:val="1"/>
        </w:numPr>
        <w:tabs>
          <w:tab w:val="clear" w:pos="368"/>
          <w:tab w:val="num" w:pos="709"/>
          <w:tab w:val="num" w:pos="792"/>
        </w:tabs>
        <w:spacing w:before="240" w:after="240"/>
        <w:ind w:left="567" w:hanging="567"/>
        <w:contextualSpacing/>
        <w:jc w:val="both"/>
      </w:pPr>
      <w:r w:rsidRPr="00612DFC">
        <w:t>Pavadzīmē - rēķinā obligāti norādāms Līguma numurs un datums, Preces nosaukums un skaits, maksājuma pamatsumma, pievienotās vērtības nodokļa likme, kā arī kopējā maksājuma summa.</w:t>
      </w:r>
    </w:p>
    <w:p w:rsidR="00146B0B" w:rsidRPr="00612DFC" w:rsidRDefault="00146B0B" w:rsidP="00146B0B">
      <w:pPr>
        <w:pStyle w:val="ListParagraph"/>
        <w:numPr>
          <w:ilvl w:val="0"/>
          <w:numId w:val="3"/>
        </w:numPr>
        <w:ind w:left="567" w:hanging="567"/>
        <w:contextualSpacing/>
        <w:rPr>
          <w:b/>
        </w:rPr>
      </w:pPr>
      <w:r w:rsidRPr="00612DFC">
        <w:rPr>
          <w:b/>
        </w:rPr>
        <w:t>LĪGUMA DARBĪBA UN IZPILDES KONTROLE</w:t>
      </w:r>
    </w:p>
    <w:p w:rsidR="00146B0B" w:rsidRPr="00612DFC" w:rsidRDefault="00146B0B" w:rsidP="00146B0B">
      <w:pPr>
        <w:pStyle w:val="BodyText"/>
        <w:numPr>
          <w:ilvl w:val="1"/>
          <w:numId w:val="3"/>
        </w:numPr>
        <w:tabs>
          <w:tab w:val="clear" w:pos="360"/>
          <w:tab w:val="left" w:pos="709"/>
        </w:tabs>
        <w:ind w:left="709" w:hanging="709"/>
        <w:rPr>
          <w:b w:val="0"/>
        </w:rPr>
      </w:pPr>
      <w:r w:rsidRPr="00612DFC">
        <w:rPr>
          <w:b w:val="0"/>
        </w:rPr>
        <w:t>Līgums stājas spēkā tā parakstīšanas dienā un ir spēkā 12 (divpadsmit) mēnešus vai līdz Līguma summas apguvei, atkarībā no tā, kurš apstāklis iestājas pirmais.</w:t>
      </w:r>
    </w:p>
    <w:p w:rsidR="00146B0B" w:rsidRPr="00612DFC" w:rsidRDefault="00146B0B" w:rsidP="00146B0B">
      <w:pPr>
        <w:widowControl w:val="0"/>
        <w:numPr>
          <w:ilvl w:val="2"/>
          <w:numId w:val="3"/>
        </w:numPr>
        <w:ind w:right="57"/>
        <w:jc w:val="both"/>
      </w:pPr>
      <w:r w:rsidRPr="00612DFC">
        <w:t>Preces piegādes termiņš ir ne vēlāk kā 15 (piecpadsmit) darba dienu laikā no pasūtījuma izdarīšanas brīža.</w:t>
      </w:r>
    </w:p>
    <w:p w:rsidR="00146B0B" w:rsidRPr="00612DFC" w:rsidRDefault="00146B0B" w:rsidP="00146B0B">
      <w:pPr>
        <w:pStyle w:val="BodyText"/>
        <w:numPr>
          <w:ilvl w:val="1"/>
          <w:numId w:val="3"/>
        </w:numPr>
        <w:tabs>
          <w:tab w:val="clear" w:pos="360"/>
          <w:tab w:val="num" w:pos="709"/>
        </w:tabs>
        <w:ind w:left="709" w:hanging="709"/>
        <w:rPr>
          <w:b w:val="0"/>
        </w:rPr>
      </w:pPr>
      <w:r w:rsidRPr="00612DFC">
        <w:rPr>
          <w:b w:val="0"/>
        </w:rPr>
        <w:t>Prece ir uzskatāma par atbilstošu, kad Puses ir parakstījušas nodošanas – pieņemšanas aktu vai Preču pavadzīmi - rēķinu.</w:t>
      </w:r>
    </w:p>
    <w:p w:rsidR="00146B0B" w:rsidRPr="00612DFC" w:rsidRDefault="00146B0B" w:rsidP="00146B0B">
      <w:pPr>
        <w:pStyle w:val="BodyText"/>
        <w:numPr>
          <w:ilvl w:val="1"/>
          <w:numId w:val="3"/>
        </w:numPr>
        <w:tabs>
          <w:tab w:val="clear" w:pos="360"/>
          <w:tab w:val="num" w:pos="709"/>
        </w:tabs>
        <w:ind w:left="709" w:hanging="709"/>
        <w:rPr>
          <w:b w:val="0"/>
          <w:color w:val="000000"/>
        </w:rPr>
      </w:pPr>
      <w:r w:rsidRPr="00612DFC">
        <w:rPr>
          <w:b w:val="0"/>
        </w:rPr>
        <w:t xml:space="preserve">PIRCĒJAM ir tiesības un pienākums pārbaudīt Preces kvalitāti un neparakstīt nodošanas – pieņemšanas </w:t>
      </w:r>
      <w:smartTag w:uri="schemas-tilde-lv/tildestengine" w:element="veidnes">
        <w:smartTagPr>
          <w:attr w:name="baseform" w:val="akt|s"/>
          <w:attr w:name="id" w:val="-1"/>
          <w:attr w:name="text" w:val="aktu"/>
        </w:smartTagPr>
        <w:r w:rsidRPr="00612DFC">
          <w:rPr>
            <w:b w:val="0"/>
          </w:rPr>
          <w:t>aktu vai Preču pavadzīmi - rēķinu</w:t>
        </w:r>
      </w:smartTag>
      <w:r w:rsidRPr="00612DFC">
        <w:rPr>
          <w:b w:val="0"/>
        </w:rPr>
        <w:t xml:space="preserve">, ja Prece ir neatbilstoša </w:t>
      </w:r>
      <w:smartTag w:uri="schemas-tilde-lv/tildestengine" w:element="veidnes">
        <w:smartTagPr>
          <w:attr w:name="baseform" w:val="līgum|s"/>
          <w:attr w:name="id" w:val="-1"/>
          <w:attr w:name="text" w:val="līguma"/>
        </w:smartTagPr>
        <w:r w:rsidRPr="00612DFC">
          <w:rPr>
            <w:b w:val="0"/>
          </w:rPr>
          <w:t>Līguma</w:t>
        </w:r>
      </w:smartTag>
      <w:r w:rsidRPr="00612DFC">
        <w:rPr>
          <w:b w:val="0"/>
        </w:rPr>
        <w:t xml:space="preserve"> noteikumiem un PIRCĒJA vajadzībām.</w:t>
      </w:r>
    </w:p>
    <w:p w:rsidR="00146B0B" w:rsidRDefault="00146B0B" w:rsidP="00146B0B">
      <w:pPr>
        <w:pStyle w:val="BodyText"/>
        <w:numPr>
          <w:ilvl w:val="1"/>
          <w:numId w:val="3"/>
        </w:numPr>
        <w:tabs>
          <w:tab w:val="clear" w:pos="360"/>
          <w:tab w:val="num" w:pos="709"/>
        </w:tabs>
        <w:ind w:left="709" w:hanging="709"/>
        <w:rPr>
          <w:b w:val="0"/>
          <w:color w:val="000000"/>
        </w:rPr>
      </w:pPr>
      <w:r w:rsidRPr="00DC325F">
        <w:rPr>
          <w:b w:val="0"/>
          <w:color w:val="000000"/>
        </w:rPr>
        <w:t>Līguma darbības laikā PIRCĒJAM ir tiesības samazināt līguma pielikumā Nr. 1 norādīto pr</w:t>
      </w:r>
      <w:r>
        <w:rPr>
          <w:b w:val="0"/>
          <w:color w:val="000000"/>
        </w:rPr>
        <w:t>eču plānotos iegādes apjomus.</w:t>
      </w:r>
    </w:p>
    <w:p w:rsidR="00146B0B" w:rsidRPr="00DC325F" w:rsidRDefault="00146B0B" w:rsidP="00146B0B">
      <w:pPr>
        <w:pStyle w:val="BodyText"/>
        <w:numPr>
          <w:ilvl w:val="1"/>
          <w:numId w:val="3"/>
        </w:numPr>
        <w:tabs>
          <w:tab w:val="clear" w:pos="360"/>
          <w:tab w:val="num" w:pos="709"/>
        </w:tabs>
        <w:ind w:left="709" w:hanging="709"/>
        <w:rPr>
          <w:b w:val="0"/>
          <w:color w:val="000000"/>
        </w:rPr>
      </w:pPr>
      <w:r w:rsidRPr="00DC325F">
        <w:rPr>
          <w:b w:val="0"/>
          <w:color w:val="000000"/>
        </w:rPr>
        <w:t>Līguma darbības laikā PIRCĒJAM ir tiesības palielināt par 20 (divdesmit) procentiem līguma pielikumā Nr. 1 norādīto preču plānotos iegādes apjomus, ņemot vērā Preču iegādes vajadzības izglītības procesa nodrošināšanā.</w:t>
      </w:r>
    </w:p>
    <w:p w:rsidR="00146B0B" w:rsidRPr="00612DFC" w:rsidRDefault="00146B0B" w:rsidP="00146B0B">
      <w:pPr>
        <w:pStyle w:val="BodyText"/>
        <w:numPr>
          <w:ilvl w:val="1"/>
          <w:numId w:val="3"/>
        </w:numPr>
        <w:tabs>
          <w:tab w:val="clear" w:pos="360"/>
          <w:tab w:val="left" w:pos="709"/>
        </w:tabs>
        <w:ind w:left="709" w:hanging="709"/>
        <w:rPr>
          <w:b w:val="0"/>
          <w:color w:val="000000"/>
        </w:rPr>
      </w:pPr>
      <w:r w:rsidRPr="00612DFC">
        <w:rPr>
          <w:b w:val="0"/>
        </w:rPr>
        <w:t>PIRCĒJA</w:t>
      </w:r>
      <w:r w:rsidRPr="00612DFC">
        <w:rPr>
          <w:b w:val="0"/>
          <w:color w:val="000000"/>
        </w:rPr>
        <w:t xml:space="preserve"> pārstāvis pēc neatbilstību un/vai trūkumu konstatēšanas sastāda </w:t>
      </w:r>
      <w:smartTag w:uri="schemas-tilde-lv/tildestengine" w:element="phone">
        <w:smartTagPr>
          <w:attr w:name="phone_prefix" w:val="210156"/>
          <w:attr w:name="phone_number" w:val="0330000"/>
        </w:smartTagPr>
        <w:r w:rsidRPr="00612DFC">
          <w:rPr>
            <w:b w:val="0"/>
            <w:color w:val="000000"/>
          </w:rPr>
          <w:t>aktu</w:t>
        </w:r>
      </w:smartTag>
      <w:r w:rsidRPr="00612DFC">
        <w:rPr>
          <w:b w:val="0"/>
          <w:color w:val="000000"/>
        </w:rPr>
        <w:t xml:space="preserve"> par konstatētajām neatbilstībām un/vai trūkumiem.</w:t>
      </w:r>
    </w:p>
    <w:p w:rsidR="00146B0B" w:rsidRPr="00612DFC" w:rsidRDefault="00146B0B" w:rsidP="00146B0B">
      <w:pPr>
        <w:pStyle w:val="BodyText"/>
        <w:numPr>
          <w:ilvl w:val="1"/>
          <w:numId w:val="3"/>
        </w:numPr>
        <w:tabs>
          <w:tab w:val="clear" w:pos="360"/>
          <w:tab w:val="num" w:pos="709"/>
        </w:tabs>
        <w:spacing w:after="120"/>
        <w:ind w:left="709" w:hanging="709"/>
        <w:rPr>
          <w:b w:val="0"/>
        </w:rPr>
      </w:pPr>
      <w:r w:rsidRPr="00612DFC">
        <w:rPr>
          <w:b w:val="0"/>
          <w:color w:val="000000"/>
        </w:rPr>
        <w:lastRenderedPageBreak/>
        <w:t xml:space="preserve">PĀRDEVĒJAM </w:t>
      </w:r>
      <w:r w:rsidRPr="00612DFC">
        <w:rPr>
          <w:b w:val="0"/>
        </w:rPr>
        <w:t>Preces trūkumu novēršana ir jāveic ne vēlāk kā 2 (divu) darba</w:t>
      </w:r>
      <w:r w:rsidRPr="00612DFC">
        <w:rPr>
          <w:b w:val="0"/>
          <w:color w:val="3366FF"/>
        </w:rPr>
        <w:t xml:space="preserve"> </w:t>
      </w:r>
      <w:r w:rsidRPr="00612DFC">
        <w:rPr>
          <w:b w:val="0"/>
        </w:rPr>
        <w:t xml:space="preserve">dienu laikā no </w:t>
      </w:r>
      <w:smartTag w:uri="schemas-tilde-lv/tildestengine" w:element="veidnes">
        <w:smartTagPr>
          <w:attr w:name="text" w:val="akta"/>
          <w:attr w:name="id" w:val="-1"/>
          <w:attr w:name="baseform" w:val="akt|s"/>
        </w:smartTagPr>
        <w:r w:rsidRPr="00612DFC">
          <w:rPr>
            <w:b w:val="0"/>
          </w:rPr>
          <w:t>akta</w:t>
        </w:r>
      </w:smartTag>
      <w:r w:rsidRPr="00612DFC">
        <w:rPr>
          <w:b w:val="0"/>
        </w:rPr>
        <w:t xml:space="preserve"> par konstatētajām neatbilstībām sastādīšanas dienas un Pircēja telefoniski veikta izsaukuma</w:t>
      </w:r>
      <w:r w:rsidRPr="00612DFC">
        <w:rPr>
          <w:b w:val="0"/>
          <w:color w:val="000000"/>
        </w:rPr>
        <w:t>.</w:t>
      </w:r>
    </w:p>
    <w:p w:rsidR="00146B0B" w:rsidRPr="00612DFC" w:rsidRDefault="00146B0B" w:rsidP="00146B0B">
      <w:pPr>
        <w:pStyle w:val="ListParagraph"/>
        <w:numPr>
          <w:ilvl w:val="0"/>
          <w:numId w:val="3"/>
        </w:numPr>
        <w:tabs>
          <w:tab w:val="left" w:pos="4140"/>
          <w:tab w:val="left" w:pos="5220"/>
        </w:tabs>
        <w:contextualSpacing/>
        <w:jc w:val="both"/>
        <w:rPr>
          <w:b/>
        </w:rPr>
      </w:pPr>
      <w:r w:rsidRPr="00612DFC">
        <w:rPr>
          <w:b/>
        </w:rPr>
        <w:t>PUŠU TIESĪBAS UN PIENĀKUMI</w:t>
      </w:r>
    </w:p>
    <w:p w:rsidR="00146B0B" w:rsidRPr="00612DFC" w:rsidRDefault="00146B0B" w:rsidP="00146B0B">
      <w:pPr>
        <w:numPr>
          <w:ilvl w:val="1"/>
          <w:numId w:val="3"/>
        </w:numPr>
        <w:tabs>
          <w:tab w:val="left" w:pos="709"/>
        </w:tabs>
        <w:jc w:val="both"/>
      </w:pPr>
      <w:r w:rsidRPr="00612DFC">
        <w:t>PIRCĒJA saistības :</w:t>
      </w:r>
    </w:p>
    <w:p w:rsidR="00146B0B" w:rsidRPr="00612DFC" w:rsidRDefault="00146B0B" w:rsidP="00146B0B">
      <w:pPr>
        <w:numPr>
          <w:ilvl w:val="2"/>
          <w:numId w:val="3"/>
        </w:numPr>
        <w:ind w:left="709" w:hanging="709"/>
        <w:jc w:val="both"/>
      </w:pPr>
      <w:r w:rsidRPr="00612DFC">
        <w:t>PIRCĒJS uzdod PĀRDEVĒJAM Preces piegādi saskaņā  ar Līguma noteikumiem;</w:t>
      </w:r>
    </w:p>
    <w:p w:rsidR="00146B0B" w:rsidRPr="00612DFC" w:rsidRDefault="00146B0B" w:rsidP="00146B0B">
      <w:pPr>
        <w:numPr>
          <w:ilvl w:val="2"/>
          <w:numId w:val="3"/>
        </w:numPr>
        <w:ind w:left="709" w:hanging="709"/>
        <w:jc w:val="both"/>
      </w:pPr>
      <w:r w:rsidRPr="00612DFC">
        <w:t xml:space="preserve">PIRCĒJS samaksā par kvalitatīvu un noteiktajos termiņos izgatavotu un piegādātu Preci Nolikuma noteikumos un </w:t>
      </w:r>
      <w:smartTag w:uri="schemas-tilde-lv/tildestengine" w:element="veidnes">
        <w:smartTagPr>
          <w:attr w:name="text" w:val="līgumā"/>
          <w:attr w:name="id" w:val="-1"/>
          <w:attr w:name="baseform" w:val="līgum|s"/>
        </w:smartTagPr>
        <w:r w:rsidRPr="00612DFC">
          <w:t>Līgumā</w:t>
        </w:r>
      </w:smartTag>
      <w:r w:rsidRPr="00612DFC">
        <w:t xml:space="preserve"> noteiktajā kārtībā;</w:t>
      </w:r>
    </w:p>
    <w:p w:rsidR="00146B0B" w:rsidRPr="00612DFC" w:rsidRDefault="00146B0B" w:rsidP="00146B0B">
      <w:pPr>
        <w:numPr>
          <w:ilvl w:val="2"/>
          <w:numId w:val="3"/>
        </w:numPr>
        <w:ind w:left="709" w:hanging="709"/>
        <w:jc w:val="both"/>
      </w:pPr>
      <w:r w:rsidRPr="00612DFC">
        <w:t xml:space="preserve">PIRCĒJS sniedz PĀRDEVĒJAM visu informāciju, kas nepieciešama, lai PĀRDEVĒJS varētu veikt kvalitatīvu Preces piegādi. </w:t>
      </w:r>
    </w:p>
    <w:p w:rsidR="00146B0B" w:rsidRPr="00612DFC" w:rsidRDefault="00146B0B" w:rsidP="00146B0B">
      <w:pPr>
        <w:pStyle w:val="ListParagraph"/>
        <w:numPr>
          <w:ilvl w:val="1"/>
          <w:numId w:val="3"/>
        </w:numPr>
        <w:ind w:left="0" w:firstLine="0"/>
        <w:contextualSpacing/>
        <w:jc w:val="both"/>
      </w:pPr>
      <w:r w:rsidRPr="00612DFC">
        <w:t>PIRCĒJA kontaktpersona šī Līguma izpildē:</w:t>
      </w:r>
    </w:p>
    <w:p w:rsidR="00146B0B" w:rsidRPr="00612DFC" w:rsidRDefault="00146B0B" w:rsidP="00E81B8A">
      <w:pPr>
        <w:pStyle w:val="ListParagraph"/>
        <w:numPr>
          <w:ilvl w:val="1"/>
          <w:numId w:val="3"/>
        </w:numPr>
        <w:tabs>
          <w:tab w:val="left" w:pos="851"/>
          <w:tab w:val="left" w:pos="1134"/>
        </w:tabs>
        <w:contextualSpacing/>
        <w:jc w:val="both"/>
      </w:pPr>
      <w:r w:rsidRPr="00612DFC">
        <w:rPr>
          <w:b/>
        </w:rPr>
        <w:t>Andr</w:t>
      </w:r>
      <w:r>
        <w:rPr>
          <w:b/>
        </w:rPr>
        <w:t>is</w:t>
      </w:r>
      <w:r w:rsidRPr="00612DFC">
        <w:rPr>
          <w:b/>
        </w:rPr>
        <w:t xml:space="preserve"> Ģērma</w:t>
      </w:r>
      <w:r>
        <w:rPr>
          <w:b/>
        </w:rPr>
        <w:t>nis</w:t>
      </w:r>
      <w:r w:rsidRPr="00612DFC">
        <w:t xml:space="preserve"> </w:t>
      </w:r>
      <w:r>
        <w:t>–</w:t>
      </w:r>
      <w:r w:rsidRPr="00612DFC">
        <w:t xml:space="preserve"> </w:t>
      </w:r>
      <w:r>
        <w:t xml:space="preserve">Jēkabpils Agrobiznesa koledžas </w:t>
      </w:r>
      <w:r w:rsidRPr="00612DFC">
        <w:t xml:space="preserve">Barkavas </w:t>
      </w:r>
      <w:r>
        <w:t>struktūrvienības</w:t>
      </w:r>
      <w:r w:rsidRPr="00612DFC">
        <w:t xml:space="preserve"> saimniecības vadītāj</w:t>
      </w:r>
      <w:r>
        <w:t>s</w:t>
      </w:r>
      <w:r w:rsidRPr="00612DFC">
        <w:t xml:space="preserve">, mob. tālr.: </w:t>
      </w:r>
      <w:r w:rsidRPr="00612DFC">
        <w:rPr>
          <w:b/>
        </w:rPr>
        <w:t>29445017</w:t>
      </w:r>
      <w:r w:rsidR="00E81B8A">
        <w:rPr>
          <w:b/>
        </w:rPr>
        <w:t>,</w:t>
      </w:r>
      <w:r w:rsidR="00E81B8A" w:rsidRPr="00E81B8A">
        <w:t xml:space="preserve"> e-pasta adrese:</w:t>
      </w:r>
      <w:r w:rsidR="00E81B8A">
        <w:t xml:space="preserve"> </w:t>
      </w:r>
      <w:r w:rsidR="00E81B8A" w:rsidRPr="00E81B8A">
        <w:t>andrisgermanis@inbox.lv</w:t>
      </w:r>
    </w:p>
    <w:p w:rsidR="00146B0B" w:rsidRPr="00612DFC" w:rsidRDefault="00146B0B" w:rsidP="00146B0B">
      <w:pPr>
        <w:pStyle w:val="ListParagraph"/>
        <w:numPr>
          <w:ilvl w:val="1"/>
          <w:numId w:val="3"/>
        </w:numPr>
        <w:tabs>
          <w:tab w:val="left" w:pos="142"/>
          <w:tab w:val="left" w:pos="709"/>
          <w:tab w:val="left" w:pos="1134"/>
        </w:tabs>
        <w:contextualSpacing/>
        <w:jc w:val="both"/>
      </w:pPr>
      <w:r w:rsidRPr="00612DFC">
        <w:t>PĀRDEVĒJA saistības :</w:t>
      </w:r>
    </w:p>
    <w:p w:rsidR="00146B0B" w:rsidRPr="00612DFC" w:rsidRDefault="00146B0B" w:rsidP="00146B0B">
      <w:pPr>
        <w:pStyle w:val="ListParagraph"/>
        <w:numPr>
          <w:ilvl w:val="2"/>
          <w:numId w:val="3"/>
        </w:numPr>
        <w:tabs>
          <w:tab w:val="left" w:pos="6300"/>
        </w:tabs>
        <w:contextualSpacing/>
        <w:jc w:val="both"/>
      </w:pPr>
      <w:r w:rsidRPr="00612DFC">
        <w:t xml:space="preserve">ar saviem resursiem sniedz Līguma noteikumiem atbilstošas Preces piegādi, kā arī ievēro Latvijas Republikā spēkā esošo normatīvo </w:t>
      </w:r>
      <w:smartTag w:uri="schemas-tilde-lv/tildestengine" w:element="veidnes">
        <w:smartTagPr>
          <w:attr w:name="text" w:val="aktu"/>
          <w:attr w:name="id" w:val="-1"/>
          <w:attr w:name="baseform" w:val="akt|s"/>
        </w:smartTagPr>
        <w:r w:rsidRPr="00612DFC">
          <w:t>aktu</w:t>
        </w:r>
      </w:smartTag>
      <w:r w:rsidRPr="00612DFC">
        <w:t xml:space="preserve"> prasības, kas attiecināmas uz konkrētā Līguma izpildi;</w:t>
      </w:r>
    </w:p>
    <w:p w:rsidR="00146B0B" w:rsidRPr="00612DFC" w:rsidRDefault="00146B0B" w:rsidP="00146B0B">
      <w:pPr>
        <w:numPr>
          <w:ilvl w:val="2"/>
          <w:numId w:val="3"/>
        </w:numPr>
        <w:tabs>
          <w:tab w:val="left" w:pos="6300"/>
        </w:tabs>
        <w:ind w:left="709" w:hanging="709"/>
        <w:jc w:val="both"/>
      </w:pPr>
      <w:r w:rsidRPr="00612DFC">
        <w:t>Līgumā noteiktā kārtībā novērš konstatētos trūkumus ne vēlāk, kā 2 (divu) darba</w:t>
      </w:r>
      <w:r w:rsidRPr="00612DFC">
        <w:rPr>
          <w:color w:val="3366FF"/>
        </w:rPr>
        <w:t xml:space="preserve"> </w:t>
      </w:r>
      <w:r w:rsidRPr="00612DFC">
        <w:t xml:space="preserve">dienu laikā no </w:t>
      </w:r>
      <w:smartTag w:uri="schemas-tilde-lv/tildestengine" w:element="veidnes">
        <w:smartTagPr>
          <w:attr w:name="text" w:val="akta"/>
          <w:attr w:name="id" w:val="-1"/>
          <w:attr w:name="baseform" w:val="akt|s"/>
        </w:smartTagPr>
        <w:r w:rsidRPr="00612DFC">
          <w:t>akta</w:t>
        </w:r>
      </w:smartTag>
      <w:r w:rsidRPr="00612DFC">
        <w:t xml:space="preserve"> par konstatētajām neatbilstībām sastādīšanas dienas un Pircēja telefoniski veikta izsaukuma;</w:t>
      </w:r>
    </w:p>
    <w:p w:rsidR="00146B0B" w:rsidRPr="00612DFC" w:rsidRDefault="00146B0B" w:rsidP="00146B0B">
      <w:pPr>
        <w:numPr>
          <w:ilvl w:val="2"/>
          <w:numId w:val="3"/>
        </w:numPr>
        <w:ind w:left="709" w:hanging="709"/>
        <w:jc w:val="both"/>
      </w:pPr>
      <w:r w:rsidRPr="00612DFC">
        <w:t xml:space="preserve">nedrīkst nodot tam ar </w:t>
      </w:r>
      <w:smartTag w:uri="schemas-tilde-lv/tildestengine" w:element="veidnes">
        <w:smartTagPr>
          <w:attr w:name="text" w:val="līgumu"/>
          <w:attr w:name="id" w:val="-1"/>
          <w:attr w:name="baseform" w:val="līgum|s"/>
        </w:smartTagPr>
        <w:r w:rsidRPr="00612DFC">
          <w:t>Līgumu</w:t>
        </w:r>
      </w:smartTag>
      <w:r w:rsidRPr="00612DFC">
        <w:t xml:space="preserve"> uzlikto pienākumu izpildi trešajām personām un izmantot to komerciālos nolūkos;</w:t>
      </w:r>
    </w:p>
    <w:p w:rsidR="00146B0B" w:rsidRPr="00612DFC" w:rsidRDefault="00146B0B" w:rsidP="00146B0B">
      <w:pPr>
        <w:pStyle w:val="ListParagraph"/>
        <w:numPr>
          <w:ilvl w:val="1"/>
          <w:numId w:val="3"/>
        </w:numPr>
        <w:contextualSpacing/>
        <w:jc w:val="both"/>
      </w:pPr>
      <w:r w:rsidRPr="00612DFC">
        <w:t>PĀRDEVĒJA kontaktpersona šī Līguma izpildē:</w:t>
      </w:r>
    </w:p>
    <w:p w:rsidR="00146B0B" w:rsidRPr="005C23F0" w:rsidRDefault="005C23F0" w:rsidP="00146B0B">
      <w:pPr>
        <w:pStyle w:val="ListParagraph"/>
        <w:numPr>
          <w:ilvl w:val="2"/>
          <w:numId w:val="3"/>
        </w:numPr>
        <w:contextualSpacing/>
        <w:jc w:val="both"/>
        <w:rPr>
          <w:u w:val="single"/>
        </w:rPr>
      </w:pPr>
      <w:r w:rsidRPr="00E81B8A">
        <w:rPr>
          <w:b/>
        </w:rPr>
        <w:t>Andrejs Drozdovs</w:t>
      </w:r>
      <w:r w:rsidR="00146B0B" w:rsidRPr="005C23F0">
        <w:t xml:space="preserve"> tālr.:</w:t>
      </w:r>
      <w:r w:rsidRPr="005C23F0">
        <w:t xml:space="preserve"> </w:t>
      </w:r>
      <w:r w:rsidRPr="00E81B8A">
        <w:rPr>
          <w:b/>
        </w:rPr>
        <w:t>26339943</w:t>
      </w:r>
      <w:r w:rsidR="00146B0B" w:rsidRPr="005C23F0">
        <w:t xml:space="preserve">, e-pasta adrese: </w:t>
      </w:r>
      <w:r w:rsidRPr="005C23F0">
        <w:t>andrej@akvarius.lv.</w:t>
      </w:r>
    </w:p>
    <w:p w:rsidR="00146B0B" w:rsidRPr="00612DFC" w:rsidRDefault="00146B0B" w:rsidP="00146B0B">
      <w:pPr>
        <w:numPr>
          <w:ilvl w:val="0"/>
          <w:numId w:val="3"/>
        </w:numPr>
        <w:tabs>
          <w:tab w:val="left" w:pos="4140"/>
          <w:tab w:val="left" w:pos="5220"/>
        </w:tabs>
        <w:jc w:val="both"/>
        <w:rPr>
          <w:b/>
        </w:rPr>
      </w:pPr>
      <w:r w:rsidRPr="00612DFC">
        <w:rPr>
          <w:b/>
        </w:rPr>
        <w:t>GARANTIJAS</w:t>
      </w:r>
    </w:p>
    <w:p w:rsidR="00146B0B" w:rsidRPr="00612DFC" w:rsidRDefault="00146B0B" w:rsidP="00146B0B">
      <w:pPr>
        <w:numPr>
          <w:ilvl w:val="1"/>
          <w:numId w:val="3"/>
        </w:numPr>
        <w:tabs>
          <w:tab w:val="clear" w:pos="360"/>
        </w:tabs>
        <w:ind w:left="709" w:right="-52" w:hanging="709"/>
        <w:jc w:val="both"/>
      </w:pPr>
      <w:r w:rsidRPr="00612DFC">
        <w:t>PĀRDEVĒJS garantē savlaicīgu Līgumā noteikto Preces piegādi.</w:t>
      </w:r>
    </w:p>
    <w:p w:rsidR="00146B0B" w:rsidRPr="00612DFC" w:rsidRDefault="00146B0B" w:rsidP="00146B0B">
      <w:pPr>
        <w:numPr>
          <w:ilvl w:val="1"/>
          <w:numId w:val="3"/>
        </w:numPr>
        <w:tabs>
          <w:tab w:val="clear" w:pos="360"/>
          <w:tab w:val="num" w:pos="709"/>
        </w:tabs>
        <w:ind w:left="709" w:right="-52" w:hanging="709"/>
        <w:jc w:val="both"/>
      </w:pPr>
      <w:r w:rsidRPr="00612DFC">
        <w:t xml:space="preserve"> Preces garantijas laiks ir ne mazāks kā </w:t>
      </w:r>
      <w:r w:rsidR="00410D3B" w:rsidRPr="00410D3B">
        <w:t>1</w:t>
      </w:r>
      <w:r w:rsidR="00E81B8A">
        <w:t>2</w:t>
      </w:r>
      <w:r w:rsidRPr="00410D3B">
        <w:t xml:space="preserve"> (</w:t>
      </w:r>
      <w:r w:rsidR="00E81B8A">
        <w:t>divpadsmit</w:t>
      </w:r>
      <w:r w:rsidRPr="00410D3B">
        <w:t>)</w:t>
      </w:r>
      <w:r w:rsidRPr="00612DFC">
        <w:t xml:space="preserve"> mēne</w:t>
      </w:r>
      <w:r w:rsidR="00E81B8A">
        <w:t>ši</w:t>
      </w:r>
      <w:r w:rsidRPr="00612DFC">
        <w:t xml:space="preserve"> no Preces pieņemšanas – nodošanas akta vai PĀRDEVĒJA izrakstīta rēķina, kas apliecina Preces pieņemšanu – nodošanu, abpusējas parakstīšanas dienas.</w:t>
      </w:r>
    </w:p>
    <w:p w:rsidR="00146B0B" w:rsidRPr="00612DFC" w:rsidRDefault="00146B0B" w:rsidP="00146B0B">
      <w:pPr>
        <w:numPr>
          <w:ilvl w:val="1"/>
          <w:numId w:val="3"/>
        </w:numPr>
        <w:tabs>
          <w:tab w:val="clear" w:pos="360"/>
          <w:tab w:val="num" w:pos="709"/>
        </w:tabs>
        <w:ind w:left="709" w:right="-52" w:hanging="709"/>
        <w:jc w:val="both"/>
      </w:pPr>
      <w:r w:rsidRPr="00612DFC">
        <w:tab/>
        <w:t>PĀRDEVĒJS apņemas nodrošināt Preces darbības bezmaksas apkalpošanu visā garantijas termiņa periodā, izņemot gadījumus, ja bojājums radies nepareizas ekspluatācijas rezultātā (un Pircējs ticis informēts par pareizu ekspluatāciju).</w:t>
      </w:r>
    </w:p>
    <w:p w:rsidR="00146B0B" w:rsidRPr="00612DFC" w:rsidRDefault="00146B0B" w:rsidP="00146B0B">
      <w:pPr>
        <w:pStyle w:val="BodyText2"/>
        <w:numPr>
          <w:ilvl w:val="1"/>
          <w:numId w:val="3"/>
        </w:numPr>
        <w:tabs>
          <w:tab w:val="clear" w:pos="360"/>
          <w:tab w:val="num" w:pos="0"/>
        </w:tabs>
        <w:ind w:left="709" w:right="-52" w:hanging="709"/>
        <w:rPr>
          <w:b/>
          <w:i w:val="0"/>
          <w:color w:val="000000"/>
        </w:rPr>
      </w:pPr>
      <w:r w:rsidRPr="00612DFC">
        <w:rPr>
          <w:i w:val="0"/>
          <w:color w:val="000000"/>
        </w:rPr>
        <w:t>Uz darba un materiālu garantijas saistībām neattiecas mehāniski vai citi bojājumi, kas radušies neuzmanības, stihiskas nelaimes, kā arī ļaunprātīgu darbību rezultātā.</w:t>
      </w:r>
    </w:p>
    <w:p w:rsidR="00146B0B" w:rsidRPr="00612DFC" w:rsidRDefault="00146B0B" w:rsidP="00146B0B">
      <w:pPr>
        <w:pStyle w:val="BodyText"/>
        <w:numPr>
          <w:ilvl w:val="0"/>
          <w:numId w:val="3"/>
        </w:numPr>
        <w:jc w:val="left"/>
        <w:rPr>
          <w:b w:val="0"/>
        </w:rPr>
      </w:pPr>
      <w:r w:rsidRPr="00612DFC">
        <w:t>PUŠU ATBILDĪBA</w:t>
      </w:r>
    </w:p>
    <w:p w:rsidR="00146B0B" w:rsidRPr="00612DFC" w:rsidRDefault="00146B0B" w:rsidP="00146B0B">
      <w:pPr>
        <w:numPr>
          <w:ilvl w:val="1"/>
          <w:numId w:val="3"/>
        </w:numPr>
        <w:tabs>
          <w:tab w:val="clear" w:pos="360"/>
          <w:tab w:val="num" w:pos="709"/>
        </w:tabs>
        <w:ind w:left="709" w:hanging="709"/>
        <w:jc w:val="both"/>
      </w:pPr>
      <w:r w:rsidRPr="00612DFC">
        <w:t xml:space="preserve">Ja PĀRDEVĒJS nav novērsis 3.7.punktā minētajā termiņā konstatētās neatbilstības un/vai trūkumus, tad PĀRDEVĒJS maksā PIRCĒJAM līgumsodu 0,1% (vienas desmitdaļas no procenta) apmērā no Preču pavadzīmes - rēķina kopējās cenas par katru kavējuma dienu. </w:t>
      </w:r>
    </w:p>
    <w:p w:rsidR="00146B0B" w:rsidRPr="00612DFC" w:rsidRDefault="00146B0B" w:rsidP="00146B0B">
      <w:pPr>
        <w:numPr>
          <w:ilvl w:val="1"/>
          <w:numId w:val="3"/>
        </w:numPr>
        <w:tabs>
          <w:tab w:val="clear" w:pos="360"/>
          <w:tab w:val="num" w:pos="709"/>
        </w:tabs>
        <w:ind w:left="709" w:hanging="709"/>
        <w:jc w:val="both"/>
      </w:pPr>
      <w:r w:rsidRPr="00612DFC">
        <w:t xml:space="preserve">Ja PĀRDEVĒJS nepiegādā Preci noteiktajā termiņā, tas maksā PIRCĒJAM līgumsodu 0.1% (vienas desmitdaļas no procenta) apmērā no kopējās Līguma cenas par katru nokavēto dienu, bet ne vairāk kā 10% (desmit procenti) no Līguma kopējās cenas. </w:t>
      </w:r>
    </w:p>
    <w:p w:rsidR="00146B0B" w:rsidRPr="00612DFC" w:rsidRDefault="00146B0B" w:rsidP="00146B0B">
      <w:pPr>
        <w:numPr>
          <w:ilvl w:val="1"/>
          <w:numId w:val="3"/>
        </w:numPr>
        <w:tabs>
          <w:tab w:val="clear" w:pos="360"/>
          <w:tab w:val="num" w:pos="709"/>
        </w:tabs>
        <w:ind w:left="709" w:hanging="709"/>
        <w:jc w:val="both"/>
      </w:pPr>
      <w:r w:rsidRPr="00612DFC">
        <w:t xml:space="preserve">Ja PIRCĒJS neveic samaksu par kvalitatīvu Preces piegādi </w:t>
      </w:r>
      <w:smartTag w:uri="schemas-tilde-lv/tildestengine" w:element="veidnes">
        <w:smartTagPr>
          <w:attr w:name="baseform" w:val="līgum|s"/>
          <w:attr w:name="id" w:val="-1"/>
          <w:attr w:name="text" w:val="līgumā"/>
        </w:smartTagPr>
        <w:r w:rsidRPr="00612DFC">
          <w:t>Līgumā</w:t>
        </w:r>
      </w:smartTag>
      <w:r w:rsidRPr="00612DFC">
        <w:t xml:space="preserve"> noteiktajā kārtībā, tad tas maksā PĀRDEVĒJAM līgumsodu 0.1% (vienas desmitdaļas no procenta) apmērā no termiņā nesamaksātās summas par katru nokavēto dienu, bet ne vairāk kā 10% (desmit procenti) no Līguma cenas.</w:t>
      </w:r>
    </w:p>
    <w:p w:rsidR="00146B0B" w:rsidRPr="00612DFC" w:rsidRDefault="00146B0B" w:rsidP="00146B0B">
      <w:pPr>
        <w:numPr>
          <w:ilvl w:val="1"/>
          <w:numId w:val="3"/>
        </w:numPr>
        <w:tabs>
          <w:tab w:val="clear" w:pos="360"/>
          <w:tab w:val="num" w:pos="709"/>
        </w:tabs>
        <w:ind w:left="709" w:hanging="709"/>
        <w:jc w:val="both"/>
      </w:pPr>
      <w:r w:rsidRPr="00612DFC">
        <w:t>Līgumsoda samaksa neatbrīvo Puses no saistību izpildes.</w:t>
      </w:r>
    </w:p>
    <w:p w:rsidR="00146B0B" w:rsidRPr="00612DFC" w:rsidRDefault="00146B0B" w:rsidP="00146B0B">
      <w:pPr>
        <w:pStyle w:val="BodyTextIndent"/>
        <w:numPr>
          <w:ilvl w:val="0"/>
          <w:numId w:val="3"/>
        </w:numPr>
        <w:spacing w:after="0"/>
        <w:rPr>
          <w:b/>
        </w:rPr>
      </w:pPr>
      <w:r w:rsidRPr="00612DFC">
        <w:rPr>
          <w:b/>
        </w:rPr>
        <w:t>NEPĀRVARAMA VARA</w:t>
      </w:r>
    </w:p>
    <w:p w:rsidR="00146B0B" w:rsidRPr="00612DFC" w:rsidRDefault="00146B0B" w:rsidP="00146B0B">
      <w:pPr>
        <w:pStyle w:val="BodyTextIndent"/>
        <w:numPr>
          <w:ilvl w:val="1"/>
          <w:numId w:val="3"/>
        </w:numPr>
        <w:tabs>
          <w:tab w:val="clear" w:pos="360"/>
        </w:tabs>
        <w:spacing w:after="0"/>
        <w:ind w:left="709" w:hanging="709"/>
        <w:jc w:val="both"/>
      </w:pPr>
      <w:r w:rsidRPr="00612DFC">
        <w:t xml:space="preserve">Neviena no Pusēm nav atbildīga par </w:t>
      </w:r>
      <w:smartTag w:uri="schemas-tilde-lv/tildestengine" w:element="veidnes">
        <w:smartTagPr>
          <w:attr w:name="baseform" w:val="līgum|s"/>
          <w:attr w:name="id" w:val="-1"/>
          <w:attr w:name="text" w:val="līguma"/>
        </w:smartTagPr>
        <w:r w:rsidRPr="00612DFC">
          <w:t>Līguma</w:t>
        </w:r>
      </w:smartTag>
      <w:r w:rsidRPr="00612DFC">
        <w:t xml:space="preserve"> saistību neizpildi, ja saistību izpilde nav bijusi iespējama nepārvaramas varas apstākļu dēļ, kas radušies pēc </w:t>
      </w:r>
      <w:smartTag w:uri="schemas-tilde-lv/tildestengine" w:element="veidnes">
        <w:smartTagPr>
          <w:attr w:name="baseform" w:val="līgum|s"/>
          <w:attr w:name="id" w:val="-1"/>
          <w:attr w:name="text" w:val="līguma"/>
        </w:smartTagPr>
        <w:r w:rsidRPr="00612DFC">
          <w:t>Līguma</w:t>
        </w:r>
      </w:smartTag>
      <w:r w:rsidRPr="00612DFC">
        <w:t xml:space="preserve"> spēkā stāšanās, ja Puse par šādu apstākļu iestāšanos ir informējusi otru Pusi 5 (piecu) darba dienu laikā no šādu apstākļu rašanās dienas. Šajā gadījumā </w:t>
      </w:r>
      <w:smartTag w:uri="schemas-tilde-lv/tildestengine" w:element="veidnes">
        <w:smartTagPr>
          <w:attr w:name="baseform" w:val="līgum|s"/>
          <w:attr w:name="id" w:val="-1"/>
          <w:attr w:name="text" w:val="līgumā"/>
        </w:smartTagPr>
        <w:r w:rsidRPr="00612DFC">
          <w:t>Līgumā</w:t>
        </w:r>
      </w:smartTag>
      <w:r w:rsidRPr="00612DFC">
        <w:t xml:space="preserve"> noteiktie termiņi tiek pagarināti attiecīgi par tādu laika periodu, par kādu šie nepārvaramas varas apstākļi ir aizkavējuši </w:t>
      </w:r>
      <w:smartTag w:uri="schemas-tilde-lv/tildestengine" w:element="veidnes">
        <w:smartTagPr>
          <w:attr w:name="baseform" w:val="līgum|s"/>
          <w:attr w:name="id" w:val="-1"/>
          <w:attr w:name="text" w:val="līguma"/>
        </w:smartTagPr>
        <w:r w:rsidRPr="00612DFC">
          <w:t>Līguma</w:t>
        </w:r>
      </w:smartTag>
      <w:r w:rsidRPr="00612DFC">
        <w:t xml:space="preserve"> izpildi, bet ne ilgāk par 30 (trīsdesmit) kalendārajām dienām.</w:t>
      </w:r>
    </w:p>
    <w:p w:rsidR="00146B0B" w:rsidRPr="00612DFC" w:rsidRDefault="00146B0B" w:rsidP="00146B0B">
      <w:pPr>
        <w:pStyle w:val="BodyTextIndent"/>
        <w:numPr>
          <w:ilvl w:val="1"/>
          <w:numId w:val="3"/>
        </w:numPr>
        <w:tabs>
          <w:tab w:val="clear" w:pos="360"/>
        </w:tabs>
        <w:spacing w:after="0"/>
        <w:ind w:left="709" w:hanging="709"/>
        <w:jc w:val="both"/>
      </w:pPr>
      <w:r w:rsidRPr="00612DFC">
        <w:lastRenderedPageBreak/>
        <w:t>Ar nepārvaramas varas apstākļiem jāsaprot dabas stihijas (plūdi, vētra utml.), politiskās un ekonomiskās blokādes un citi no Pusēm pilnīgi neatkarīgi radušies ārkārtēja rakstura negadījumi, ko Pusēm nebija iespējas ne paredzēt, ne novērst.</w:t>
      </w:r>
    </w:p>
    <w:p w:rsidR="00146B0B" w:rsidRPr="00612DFC" w:rsidRDefault="00146B0B" w:rsidP="00146B0B">
      <w:pPr>
        <w:pStyle w:val="BodyTextIndent"/>
        <w:numPr>
          <w:ilvl w:val="1"/>
          <w:numId w:val="3"/>
        </w:numPr>
        <w:tabs>
          <w:tab w:val="clear" w:pos="360"/>
          <w:tab w:val="num" w:pos="709"/>
        </w:tabs>
        <w:spacing w:after="0"/>
        <w:ind w:left="709" w:hanging="709"/>
        <w:jc w:val="both"/>
      </w:pPr>
      <w:r w:rsidRPr="00612DFC">
        <w:t>Pusei, kura atsaucas uz nepārvaramas varas apstākļiem, ir jāpierāda, ka tai nebija iespēju ne paredzēt, ne novērst radušos apstākļus, kuru sekas par spīti īstenotajai pienācīgajai rūpībai nav bijis iespējams novērst.</w:t>
      </w:r>
    </w:p>
    <w:p w:rsidR="00146B0B" w:rsidRPr="00612DFC" w:rsidRDefault="00146B0B" w:rsidP="00146B0B">
      <w:pPr>
        <w:pStyle w:val="BodyTextIndent"/>
        <w:numPr>
          <w:ilvl w:val="1"/>
          <w:numId w:val="3"/>
        </w:numPr>
        <w:tabs>
          <w:tab w:val="clear" w:pos="360"/>
          <w:tab w:val="num" w:pos="709"/>
        </w:tabs>
        <w:spacing w:after="0"/>
        <w:ind w:left="709" w:hanging="709"/>
        <w:jc w:val="both"/>
      </w:pPr>
      <w:r w:rsidRPr="00612DFC">
        <w:t xml:space="preserve">Gadījumā, ja nepārvaramas varas apstākļi turpinās ilgāk nekā 30 (trīsdesmit) kalendārās dienas, katra no Pusēm ir tiesīga vienpusēji atkāpties no </w:t>
      </w:r>
      <w:smartTag w:uri="schemas-tilde-lv/tildestengine" w:element="veidnes">
        <w:smartTagPr>
          <w:attr w:name="baseform" w:val="līgum|s"/>
          <w:attr w:name="id" w:val="-1"/>
          <w:attr w:name="text" w:val="līguma"/>
        </w:smartTagPr>
        <w:r w:rsidRPr="00612DFC">
          <w:t>Līguma</w:t>
        </w:r>
      </w:smartTag>
      <w:r w:rsidRPr="00612DFC">
        <w:t xml:space="preserve">, par to rakstveidā brīdinot otru Pusi 5 (piecas) darba dienas iepriekš. </w:t>
      </w:r>
    </w:p>
    <w:p w:rsidR="00146B0B" w:rsidRPr="00612DFC" w:rsidRDefault="00146B0B" w:rsidP="00146B0B">
      <w:pPr>
        <w:pStyle w:val="BodyText"/>
        <w:numPr>
          <w:ilvl w:val="0"/>
          <w:numId w:val="3"/>
        </w:numPr>
        <w:jc w:val="left"/>
        <w:rPr>
          <w:b w:val="0"/>
        </w:rPr>
      </w:pPr>
      <w:r w:rsidRPr="00612DFC">
        <w:t>STRĪDU IZSKATĪŠANA UN LĪGUMA IZBEIGŠANA</w:t>
      </w:r>
    </w:p>
    <w:p w:rsidR="00146B0B" w:rsidRPr="00612DFC" w:rsidRDefault="00146B0B" w:rsidP="00146B0B">
      <w:pPr>
        <w:pStyle w:val="BodyText"/>
        <w:numPr>
          <w:ilvl w:val="1"/>
          <w:numId w:val="3"/>
        </w:numPr>
        <w:tabs>
          <w:tab w:val="clear" w:pos="360"/>
          <w:tab w:val="num" w:pos="709"/>
        </w:tabs>
        <w:ind w:left="709" w:hanging="709"/>
        <w:rPr>
          <w:b w:val="0"/>
        </w:rPr>
      </w:pPr>
      <w:r w:rsidRPr="00612DFC">
        <w:rPr>
          <w:b w:val="0"/>
        </w:rPr>
        <w:t xml:space="preserve">Strīdus un nesaskaņas, kas var rasties </w:t>
      </w:r>
      <w:smartTag w:uri="schemas-tilde-lv/tildestengine" w:element="veidnes">
        <w:smartTagPr>
          <w:attr w:name="baseform" w:val="līgum|s"/>
          <w:attr w:name="id" w:val="-1"/>
          <w:attr w:name="text" w:val="līguma"/>
        </w:smartTagPr>
        <w:r w:rsidRPr="00612DFC">
          <w:rPr>
            <w:b w:val="0"/>
          </w:rPr>
          <w:t>Līguma</w:t>
        </w:r>
      </w:smartTag>
      <w:r w:rsidRPr="00612DFC">
        <w:rPr>
          <w:b w:val="0"/>
        </w:rPr>
        <w:t xml:space="preserve"> izpildes rezultātā vai saistībā ar to, Puses risina pārrunu ceļā ar iespēju panākt vienošanos. Ja Puses nevar panākt vienošanos, tad domstarpības risināmas tiesā Latvijas Republikas normatīvajos </w:t>
      </w:r>
      <w:smartTag w:uri="schemas-tilde-lv/tildestengine" w:element="veidnes">
        <w:smartTagPr>
          <w:attr w:name="baseform" w:val="akt|s"/>
          <w:attr w:name="id" w:val="-1"/>
          <w:attr w:name="text" w:val="aktos"/>
        </w:smartTagPr>
        <w:r w:rsidRPr="00612DFC">
          <w:rPr>
            <w:b w:val="0"/>
          </w:rPr>
          <w:t>aktos</w:t>
        </w:r>
      </w:smartTag>
      <w:r w:rsidRPr="00612DFC">
        <w:rPr>
          <w:b w:val="0"/>
        </w:rPr>
        <w:t xml:space="preserve"> noteiktā kārtībā.</w:t>
      </w:r>
    </w:p>
    <w:p w:rsidR="00146B0B" w:rsidRPr="00612DFC" w:rsidRDefault="00146B0B" w:rsidP="00146B0B">
      <w:pPr>
        <w:pStyle w:val="BodyText"/>
        <w:numPr>
          <w:ilvl w:val="1"/>
          <w:numId w:val="3"/>
        </w:numPr>
        <w:tabs>
          <w:tab w:val="clear" w:pos="360"/>
          <w:tab w:val="num" w:pos="709"/>
        </w:tabs>
        <w:ind w:left="709" w:hanging="709"/>
        <w:rPr>
          <w:b w:val="0"/>
        </w:rPr>
      </w:pPr>
      <w:r w:rsidRPr="00612DFC">
        <w:rPr>
          <w:b w:val="0"/>
        </w:rPr>
        <w:t xml:space="preserve">Puses var izbeigt </w:t>
      </w:r>
      <w:smartTag w:uri="schemas-tilde-lv/tildestengine" w:element="veidnes">
        <w:smartTagPr>
          <w:attr w:name="baseform" w:val="līgum|s"/>
          <w:attr w:name="id" w:val="-1"/>
          <w:attr w:name="text" w:val="līgumu"/>
        </w:smartTagPr>
        <w:r w:rsidRPr="00612DFC">
          <w:rPr>
            <w:b w:val="0"/>
          </w:rPr>
          <w:t>Līgumu</w:t>
        </w:r>
      </w:smartTag>
      <w:r w:rsidRPr="00612DFC">
        <w:rPr>
          <w:b w:val="0"/>
        </w:rPr>
        <w:t xml:space="preserve"> pirms tā darbības termiņa beigām, savstarpēji rakstveidā par to vienojoties.</w:t>
      </w:r>
    </w:p>
    <w:p w:rsidR="00146B0B" w:rsidRPr="00612DFC" w:rsidRDefault="00146B0B" w:rsidP="00146B0B">
      <w:pPr>
        <w:pStyle w:val="BodyText"/>
        <w:numPr>
          <w:ilvl w:val="1"/>
          <w:numId w:val="3"/>
        </w:numPr>
        <w:tabs>
          <w:tab w:val="clear" w:pos="360"/>
          <w:tab w:val="num" w:pos="709"/>
        </w:tabs>
        <w:ind w:left="709" w:hanging="709"/>
        <w:rPr>
          <w:b w:val="0"/>
        </w:rPr>
      </w:pPr>
      <w:r w:rsidRPr="00612DFC">
        <w:rPr>
          <w:b w:val="0"/>
        </w:rPr>
        <w:t xml:space="preserve">PIRCĒJAM ir tiesības vienpusēji atkāpties no </w:t>
      </w:r>
      <w:smartTag w:uri="schemas-tilde-lv/tildestengine" w:element="veidnes">
        <w:smartTagPr>
          <w:attr w:name="baseform" w:val="līgum|s"/>
          <w:attr w:name="id" w:val="-1"/>
          <w:attr w:name="text" w:val="līguma"/>
        </w:smartTagPr>
        <w:r w:rsidRPr="00612DFC">
          <w:rPr>
            <w:b w:val="0"/>
          </w:rPr>
          <w:t>Līguma</w:t>
        </w:r>
      </w:smartTag>
      <w:r w:rsidRPr="00612DFC">
        <w:rPr>
          <w:b w:val="0"/>
        </w:rPr>
        <w:t xml:space="preserve">, ja Pakalpojums ir neatbilstošs </w:t>
      </w:r>
      <w:smartTag w:uri="schemas-tilde-lv/tildestengine" w:element="veidnes">
        <w:smartTagPr>
          <w:attr w:name="baseform" w:val="līgum|s"/>
          <w:attr w:name="id" w:val="-1"/>
          <w:attr w:name="text" w:val="līguma"/>
        </w:smartTagPr>
        <w:r w:rsidRPr="00612DFC">
          <w:rPr>
            <w:b w:val="0"/>
          </w:rPr>
          <w:t>Līguma</w:t>
        </w:r>
      </w:smartTag>
      <w:r w:rsidRPr="00612DFC">
        <w:rPr>
          <w:b w:val="0"/>
        </w:rPr>
        <w:t xml:space="preserve"> noteikumiem vai netiek ievēroti Pakalpojuma sniegšanas termiņi. </w:t>
      </w:r>
    </w:p>
    <w:p w:rsidR="00146B0B" w:rsidRPr="00612DFC" w:rsidRDefault="00146B0B" w:rsidP="00146B0B">
      <w:pPr>
        <w:pStyle w:val="BodyText"/>
        <w:numPr>
          <w:ilvl w:val="0"/>
          <w:numId w:val="3"/>
        </w:numPr>
        <w:jc w:val="left"/>
        <w:rPr>
          <w:b w:val="0"/>
        </w:rPr>
      </w:pPr>
      <w:r w:rsidRPr="00612DFC">
        <w:t>CITI NOTEIKUMI</w:t>
      </w:r>
    </w:p>
    <w:p w:rsidR="00146B0B" w:rsidRPr="00612DFC" w:rsidRDefault="00146B0B" w:rsidP="00146B0B">
      <w:pPr>
        <w:pStyle w:val="BodyText"/>
        <w:numPr>
          <w:ilvl w:val="1"/>
          <w:numId w:val="3"/>
        </w:numPr>
        <w:tabs>
          <w:tab w:val="clear" w:pos="360"/>
          <w:tab w:val="left" w:pos="709"/>
        </w:tabs>
        <w:ind w:left="709" w:hanging="709"/>
        <w:rPr>
          <w:b w:val="0"/>
        </w:rPr>
      </w:pPr>
      <w:r w:rsidRPr="00612DFC">
        <w:rPr>
          <w:b w:val="0"/>
        </w:rPr>
        <w:t>Puses 3 (trīs) darba dienu laikā informē viena otru par adreses, bankas rēķinu vai citu rekvizītu izmaiņām.</w:t>
      </w:r>
    </w:p>
    <w:p w:rsidR="00146B0B" w:rsidRPr="00612DFC" w:rsidRDefault="00146B0B" w:rsidP="00146B0B">
      <w:pPr>
        <w:pStyle w:val="BodyText"/>
        <w:numPr>
          <w:ilvl w:val="1"/>
          <w:numId w:val="3"/>
        </w:numPr>
        <w:tabs>
          <w:tab w:val="clear" w:pos="360"/>
          <w:tab w:val="num" w:pos="709"/>
        </w:tabs>
        <w:ind w:left="709" w:hanging="709"/>
        <w:rPr>
          <w:b w:val="0"/>
        </w:rPr>
      </w:pPr>
      <w:r w:rsidRPr="00612DFC">
        <w:rPr>
          <w:b w:val="0"/>
        </w:rPr>
        <w:t xml:space="preserve"> </w:t>
      </w:r>
      <w:smartTag w:uri="schemas-tilde-lv/tildestengine" w:element="veidnes">
        <w:smartTagPr>
          <w:attr w:name="baseform" w:val="līgum|s"/>
          <w:attr w:name="id" w:val="-1"/>
          <w:attr w:name="text" w:val="līgums"/>
        </w:smartTagPr>
        <w:r w:rsidRPr="00612DFC">
          <w:rPr>
            <w:b w:val="0"/>
          </w:rPr>
          <w:t>Līgums</w:t>
        </w:r>
      </w:smartTag>
      <w:r w:rsidRPr="00612DFC">
        <w:rPr>
          <w:b w:val="0"/>
        </w:rPr>
        <w:t xml:space="preserve"> sastādīts un parakstīts 2 (divos) identiskos eksemplāros ar vienādu juridisku spēku, katrai no pusēm pa vienam eksemplāram.</w:t>
      </w:r>
    </w:p>
    <w:p w:rsidR="00146B0B" w:rsidRPr="00612DFC" w:rsidRDefault="00146B0B" w:rsidP="00146B0B">
      <w:pPr>
        <w:pStyle w:val="BodyTextIndent"/>
        <w:numPr>
          <w:ilvl w:val="0"/>
          <w:numId w:val="3"/>
        </w:numPr>
        <w:spacing w:after="0"/>
        <w:rPr>
          <w:b/>
        </w:rPr>
      </w:pPr>
      <w:r w:rsidRPr="00612DFC">
        <w:rPr>
          <w:b/>
        </w:rPr>
        <w:t>PUŠU JURIDISKĀS ADRESES UN REKVIZĪTI</w:t>
      </w:r>
    </w:p>
    <w:p w:rsidR="00146B0B" w:rsidRPr="00612DFC" w:rsidRDefault="00146B0B" w:rsidP="00146B0B">
      <w:pPr>
        <w:widowControl w:val="0"/>
        <w:autoSpaceDE w:val="0"/>
        <w:autoSpaceDN w:val="0"/>
        <w:adjustRightInd w:val="0"/>
        <w:spacing w:before="120"/>
        <w:ind w:left="567"/>
        <w:rPr>
          <w:b/>
        </w:rPr>
      </w:pPr>
      <w:r w:rsidRPr="00612DFC">
        <w:rPr>
          <w:b/>
        </w:rPr>
        <w:t>Pircējs:</w:t>
      </w:r>
      <w:r w:rsidRPr="00612DFC">
        <w:rPr>
          <w:b/>
        </w:rPr>
        <w:tab/>
      </w:r>
      <w:r w:rsidRPr="00612DFC">
        <w:rPr>
          <w:b/>
        </w:rPr>
        <w:tab/>
      </w:r>
      <w:r w:rsidRPr="00612DFC">
        <w:rPr>
          <w:b/>
        </w:rPr>
        <w:tab/>
      </w:r>
      <w:r w:rsidRPr="00612DFC">
        <w:rPr>
          <w:b/>
        </w:rPr>
        <w:tab/>
      </w:r>
      <w:r w:rsidRPr="00612DFC">
        <w:rPr>
          <w:b/>
        </w:rPr>
        <w:tab/>
      </w:r>
      <w:r w:rsidRPr="00612DFC">
        <w:rPr>
          <w:b/>
        </w:rPr>
        <w:tab/>
        <w:t>Pārdevējs:</w:t>
      </w:r>
    </w:p>
    <w:tbl>
      <w:tblPr>
        <w:tblW w:w="9293" w:type="dxa"/>
        <w:tblLook w:val="01E0" w:firstRow="1" w:lastRow="1" w:firstColumn="1" w:lastColumn="1" w:noHBand="0" w:noVBand="0"/>
      </w:tblPr>
      <w:tblGrid>
        <w:gridCol w:w="4397"/>
        <w:gridCol w:w="4896"/>
      </w:tblGrid>
      <w:tr w:rsidR="00146B0B" w:rsidRPr="00AE4744" w:rsidTr="000D02A5">
        <w:trPr>
          <w:trHeight w:val="659"/>
        </w:trPr>
        <w:tc>
          <w:tcPr>
            <w:tcW w:w="4397" w:type="dxa"/>
          </w:tcPr>
          <w:p w:rsidR="00146B0B" w:rsidRPr="00B12267" w:rsidRDefault="00146B0B" w:rsidP="000D02A5">
            <w:pPr>
              <w:pStyle w:val="BodyText"/>
              <w:ind w:right="-524"/>
              <w:rPr>
                <w:b w:val="0"/>
              </w:rPr>
            </w:pPr>
            <w:r w:rsidRPr="00B12267">
              <w:rPr>
                <w:b w:val="0"/>
              </w:rPr>
              <w:t>Jēkabpils Agrobiznesa koledža</w:t>
            </w:r>
          </w:p>
          <w:p w:rsidR="00146B0B" w:rsidRPr="00B12267" w:rsidRDefault="00146B0B" w:rsidP="000D02A5">
            <w:pPr>
              <w:pStyle w:val="BodyText"/>
              <w:ind w:right="-524"/>
              <w:rPr>
                <w:b w:val="0"/>
              </w:rPr>
            </w:pPr>
            <w:r w:rsidRPr="00B12267">
              <w:rPr>
                <w:b w:val="0"/>
              </w:rPr>
              <w:t>Reģ. Nr. 90011018726</w:t>
            </w:r>
          </w:p>
          <w:p w:rsidR="00146B0B" w:rsidRPr="00B12267" w:rsidRDefault="00146B0B" w:rsidP="000D02A5">
            <w:pPr>
              <w:pStyle w:val="BodyText"/>
              <w:ind w:right="-524"/>
              <w:rPr>
                <w:b w:val="0"/>
              </w:rPr>
            </w:pPr>
            <w:r w:rsidRPr="00B12267">
              <w:rPr>
                <w:b w:val="0"/>
              </w:rPr>
              <w:t>Adrese: Pasta iela 1, Jēkabpils, LV-5201</w:t>
            </w:r>
          </w:p>
          <w:p w:rsidR="00146B0B" w:rsidRPr="00B12267" w:rsidRDefault="00146B0B" w:rsidP="000D02A5">
            <w:pPr>
              <w:pStyle w:val="BodyText"/>
              <w:ind w:right="-524"/>
              <w:rPr>
                <w:b w:val="0"/>
              </w:rPr>
            </w:pPr>
            <w:r w:rsidRPr="00B12267">
              <w:rPr>
                <w:b w:val="0"/>
              </w:rPr>
              <w:t>Banka: Valsts kase</w:t>
            </w:r>
          </w:p>
          <w:p w:rsidR="00146B0B" w:rsidRPr="00B12267" w:rsidRDefault="00146B0B" w:rsidP="000D02A5">
            <w:pPr>
              <w:pStyle w:val="BodyText"/>
              <w:ind w:right="-524"/>
              <w:rPr>
                <w:b w:val="0"/>
              </w:rPr>
            </w:pPr>
            <w:r w:rsidRPr="00B12267">
              <w:rPr>
                <w:b w:val="0"/>
              </w:rPr>
              <w:t>Kods: TRELLV22</w:t>
            </w:r>
          </w:p>
          <w:p w:rsidR="00146B0B" w:rsidRPr="00B12267" w:rsidRDefault="00146B0B" w:rsidP="000D02A5">
            <w:pPr>
              <w:pStyle w:val="BodyText"/>
              <w:ind w:right="-524"/>
              <w:rPr>
                <w:b w:val="0"/>
              </w:rPr>
            </w:pPr>
            <w:r w:rsidRPr="00B12267">
              <w:rPr>
                <w:b w:val="0"/>
              </w:rPr>
              <w:t>Konts: LV94TREL715069101100B</w:t>
            </w:r>
          </w:p>
          <w:p w:rsidR="00146B0B" w:rsidRPr="00B12267" w:rsidRDefault="00146B0B" w:rsidP="000D02A5">
            <w:pPr>
              <w:pStyle w:val="BodyText"/>
              <w:ind w:right="-524"/>
              <w:rPr>
                <w:b w:val="0"/>
              </w:rPr>
            </w:pPr>
            <w:r w:rsidRPr="00B12267">
              <w:rPr>
                <w:b w:val="0"/>
              </w:rPr>
              <w:t>Tālrunis: +371 652 31726</w:t>
            </w:r>
          </w:p>
          <w:p w:rsidR="00146B0B" w:rsidRPr="00B12267" w:rsidRDefault="00146B0B" w:rsidP="000D02A5">
            <w:pPr>
              <w:pStyle w:val="BodyText"/>
              <w:ind w:right="-524"/>
              <w:rPr>
                <w:b w:val="0"/>
              </w:rPr>
            </w:pPr>
            <w:r w:rsidRPr="00B12267">
              <w:rPr>
                <w:b w:val="0"/>
              </w:rPr>
              <w:t>Fakss: +371 652 31917</w:t>
            </w:r>
          </w:p>
          <w:p w:rsidR="00146B0B" w:rsidRPr="00B12267" w:rsidRDefault="00146B0B" w:rsidP="000D02A5">
            <w:pPr>
              <w:pStyle w:val="BodyText"/>
              <w:ind w:right="-524"/>
              <w:rPr>
                <w:b w:val="0"/>
              </w:rPr>
            </w:pPr>
            <w:r w:rsidRPr="00B12267">
              <w:rPr>
                <w:b w:val="0"/>
              </w:rPr>
              <w:t xml:space="preserve">E-pasts: koledza@jak.lv  </w:t>
            </w:r>
          </w:p>
          <w:p w:rsidR="00146B0B" w:rsidRDefault="00146B0B" w:rsidP="000D02A5">
            <w:r>
              <w:t>___________________</w:t>
            </w:r>
          </w:p>
          <w:p w:rsidR="00146B0B" w:rsidRDefault="00146B0B" w:rsidP="000D02A5">
            <w:r>
              <w:t>/Direktore Rita Pole/</w:t>
            </w:r>
          </w:p>
          <w:p w:rsidR="00146B0B" w:rsidRPr="00612DFC" w:rsidRDefault="00146B0B" w:rsidP="000D02A5">
            <w:r w:rsidRPr="00612DFC">
              <w:t>z.v.</w:t>
            </w:r>
          </w:p>
        </w:tc>
        <w:tc>
          <w:tcPr>
            <w:tcW w:w="4896" w:type="dxa"/>
          </w:tcPr>
          <w:p w:rsidR="00146B0B" w:rsidRPr="00612DFC" w:rsidRDefault="00977DF6" w:rsidP="000D02A5">
            <w:pPr>
              <w:tabs>
                <w:tab w:val="left" w:pos="5040"/>
              </w:tabs>
            </w:pPr>
            <w:r>
              <w:t>SIA „AKVARIUS”</w:t>
            </w:r>
          </w:p>
          <w:p w:rsidR="00146B0B" w:rsidRPr="00612DFC" w:rsidRDefault="00146B0B" w:rsidP="000D02A5">
            <w:pPr>
              <w:tabs>
                <w:tab w:val="left" w:pos="5040"/>
              </w:tabs>
            </w:pPr>
            <w:r w:rsidRPr="00612DFC">
              <w:t xml:space="preserve">Juridiskā adrese: </w:t>
            </w:r>
            <w:r w:rsidR="00977DF6">
              <w:t>Tirzas iela 1, Rīga, LV-1024</w:t>
            </w:r>
          </w:p>
          <w:p w:rsidR="00146B0B" w:rsidRPr="00612DFC" w:rsidRDefault="00146B0B" w:rsidP="000D02A5">
            <w:pPr>
              <w:tabs>
                <w:tab w:val="left" w:pos="5040"/>
              </w:tabs>
            </w:pPr>
            <w:r w:rsidRPr="00612DFC">
              <w:t>Reģistrācijas Nr.</w:t>
            </w:r>
            <w:r w:rsidR="00977DF6">
              <w:t xml:space="preserve"> 40103031530</w:t>
            </w:r>
          </w:p>
          <w:p w:rsidR="00146B0B" w:rsidRPr="00612DFC" w:rsidRDefault="00146B0B" w:rsidP="000D02A5">
            <w:pPr>
              <w:tabs>
                <w:tab w:val="left" w:pos="5040"/>
              </w:tabs>
            </w:pPr>
            <w:r w:rsidRPr="00612DFC">
              <w:t>Bankas nosaukums</w:t>
            </w:r>
            <w:r w:rsidR="00977DF6">
              <w:t>:</w:t>
            </w:r>
            <w:r w:rsidRPr="00612DFC">
              <w:t xml:space="preserve"> </w:t>
            </w:r>
            <w:r w:rsidR="00977DF6">
              <w:t>A/S „SEB BANKA”</w:t>
            </w:r>
          </w:p>
          <w:p w:rsidR="00146B0B" w:rsidRPr="00612DFC" w:rsidRDefault="00146B0B" w:rsidP="000D02A5">
            <w:pPr>
              <w:tabs>
                <w:tab w:val="left" w:pos="5040"/>
              </w:tabs>
            </w:pPr>
            <w:r w:rsidRPr="00612DFC">
              <w:t>Bankas kods</w:t>
            </w:r>
            <w:r w:rsidR="00977DF6">
              <w:t>: UNLALV2X</w:t>
            </w:r>
          </w:p>
          <w:p w:rsidR="00146B0B" w:rsidRPr="00612DFC" w:rsidRDefault="00146B0B" w:rsidP="000D02A5">
            <w:pPr>
              <w:tabs>
                <w:tab w:val="left" w:pos="5040"/>
              </w:tabs>
            </w:pPr>
            <w:r w:rsidRPr="00612DFC">
              <w:t>Konta Nr.</w:t>
            </w:r>
            <w:r w:rsidR="00915A0F">
              <w:t>: LV30UNLA000100346720</w:t>
            </w:r>
            <w:r w:rsidR="00977DF6">
              <w:t>5</w:t>
            </w:r>
          </w:p>
          <w:p w:rsidR="00146B0B" w:rsidRPr="00612DFC" w:rsidRDefault="00977DF6" w:rsidP="000D02A5">
            <w:pPr>
              <w:tabs>
                <w:tab w:val="left" w:pos="5040"/>
              </w:tabs>
            </w:pPr>
            <w:r>
              <w:t>Tālrunis: +371 67546517</w:t>
            </w:r>
          </w:p>
          <w:p w:rsidR="00146B0B" w:rsidRDefault="00977DF6" w:rsidP="000D02A5">
            <w:pPr>
              <w:tabs>
                <w:tab w:val="left" w:pos="5040"/>
              </w:tabs>
            </w:pPr>
            <w:r>
              <w:t>Fakss: + 371 67870405</w:t>
            </w:r>
          </w:p>
          <w:p w:rsidR="008858B2" w:rsidRDefault="008858B2" w:rsidP="000D02A5">
            <w:pPr>
              <w:tabs>
                <w:tab w:val="left" w:pos="5040"/>
              </w:tabs>
            </w:pPr>
          </w:p>
          <w:p w:rsidR="00146B0B" w:rsidRPr="00612DFC" w:rsidRDefault="00146B0B" w:rsidP="000D02A5">
            <w:pPr>
              <w:tabs>
                <w:tab w:val="left" w:pos="5040"/>
              </w:tabs>
            </w:pPr>
            <w:r w:rsidRPr="00612DFC">
              <w:t>______________________________</w:t>
            </w:r>
          </w:p>
          <w:p w:rsidR="00146B0B" w:rsidRPr="00C76D94" w:rsidRDefault="00C76D94" w:rsidP="000D02A5">
            <w:pPr>
              <w:tabs>
                <w:tab w:val="left" w:pos="5040"/>
              </w:tabs>
            </w:pPr>
            <w:r w:rsidRPr="00C76D94">
              <w:t>/</w:t>
            </w:r>
            <w:r w:rsidR="00977DF6" w:rsidRPr="00C76D94">
              <w:t>Valdes loceklis Andrejs Drozdovs</w:t>
            </w:r>
            <w:r w:rsidRPr="00C76D94">
              <w:t>/</w:t>
            </w:r>
          </w:p>
          <w:p w:rsidR="00146B0B" w:rsidRPr="00AE4744" w:rsidRDefault="00146B0B" w:rsidP="000D02A5">
            <w:pPr>
              <w:tabs>
                <w:tab w:val="left" w:pos="5040"/>
              </w:tabs>
            </w:pPr>
            <w:r w:rsidRPr="00612DFC">
              <w:t>z.v.</w:t>
            </w:r>
          </w:p>
        </w:tc>
      </w:tr>
    </w:tbl>
    <w:p w:rsidR="00146B0B" w:rsidRDefault="00146B0B" w:rsidP="00146B0B"/>
    <w:p w:rsidR="000868D1" w:rsidRDefault="00B04B58"/>
    <w:sectPr w:rsidR="000868D1" w:rsidSect="00266339">
      <w:pgSz w:w="11906" w:h="16838" w:code="9"/>
      <w:pgMar w:top="113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5440"/>
    <w:multiLevelType w:val="multilevel"/>
    <w:tmpl w:val="1A5221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22B7CA6"/>
    <w:multiLevelType w:val="multilevel"/>
    <w:tmpl w:val="0A10614E"/>
    <w:lvl w:ilvl="0">
      <w:start w:val="2"/>
      <w:numFmt w:val="decimal"/>
      <w:lvlText w:val="%1."/>
      <w:lvlJc w:val="left"/>
      <w:pPr>
        <w:tabs>
          <w:tab w:val="num" w:pos="368"/>
        </w:tabs>
        <w:ind w:left="368" w:hanging="368"/>
      </w:pPr>
      <w:rPr>
        <w:rFonts w:hint="default"/>
      </w:rPr>
    </w:lvl>
    <w:lvl w:ilvl="1">
      <w:start w:val="1"/>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2E14C34"/>
    <w:multiLevelType w:val="multilevel"/>
    <w:tmpl w:val="A310153C"/>
    <w:lvl w:ilvl="0">
      <w:start w:val="1"/>
      <w:numFmt w:val="decimal"/>
      <w:lvlText w:val="%1."/>
      <w:lvlJc w:val="left"/>
      <w:pPr>
        <w:tabs>
          <w:tab w:val="num" w:pos="720"/>
        </w:tabs>
        <w:ind w:left="720" w:hanging="360"/>
      </w:pPr>
      <w:rPr>
        <w:rFonts w:hint="default"/>
        <w:sz w:val="22"/>
        <w:szCs w:val="22"/>
      </w:rPr>
    </w:lvl>
    <w:lvl w:ilvl="1">
      <w:start w:val="1"/>
      <w:numFmt w:val="decimal"/>
      <w:isLgl/>
      <w:lvlText w:val="%1.%2."/>
      <w:lvlJc w:val="left"/>
      <w:pPr>
        <w:tabs>
          <w:tab w:val="num" w:pos="1080"/>
        </w:tabs>
        <w:ind w:left="1080" w:hanging="72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B0B"/>
    <w:rsid w:val="00035B01"/>
    <w:rsid w:val="00146B0B"/>
    <w:rsid w:val="003F33EE"/>
    <w:rsid w:val="00410D3B"/>
    <w:rsid w:val="00432C3F"/>
    <w:rsid w:val="005C23F0"/>
    <w:rsid w:val="00703D55"/>
    <w:rsid w:val="007743CD"/>
    <w:rsid w:val="008750EB"/>
    <w:rsid w:val="00882857"/>
    <w:rsid w:val="008858B2"/>
    <w:rsid w:val="00915A0F"/>
    <w:rsid w:val="00977DF6"/>
    <w:rsid w:val="00AA0A05"/>
    <w:rsid w:val="00B04B58"/>
    <w:rsid w:val="00C05959"/>
    <w:rsid w:val="00C76D94"/>
    <w:rsid w:val="00D613D3"/>
    <w:rsid w:val="00E473A3"/>
    <w:rsid w:val="00E81B8A"/>
    <w:rsid w:val="00F66F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B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6B0B"/>
    <w:pPr>
      <w:jc w:val="both"/>
    </w:pPr>
    <w:rPr>
      <w:b/>
      <w:bCs/>
    </w:rPr>
  </w:style>
  <w:style w:type="character" w:customStyle="1" w:styleId="BodyTextChar">
    <w:name w:val="Body Text Char"/>
    <w:basedOn w:val="DefaultParagraphFont"/>
    <w:link w:val="BodyText"/>
    <w:rsid w:val="00146B0B"/>
    <w:rPr>
      <w:rFonts w:ascii="Times New Roman" w:eastAsia="Times New Roman" w:hAnsi="Times New Roman" w:cs="Times New Roman"/>
      <w:b/>
      <w:bCs/>
      <w:sz w:val="24"/>
      <w:szCs w:val="24"/>
    </w:rPr>
  </w:style>
  <w:style w:type="paragraph" w:styleId="BodyText2">
    <w:name w:val="Body Text 2"/>
    <w:basedOn w:val="Normal"/>
    <w:link w:val="BodyText2Char"/>
    <w:rsid w:val="00146B0B"/>
    <w:pPr>
      <w:jc w:val="both"/>
    </w:pPr>
    <w:rPr>
      <w:i/>
      <w:iCs/>
    </w:rPr>
  </w:style>
  <w:style w:type="character" w:customStyle="1" w:styleId="BodyText2Char">
    <w:name w:val="Body Text 2 Char"/>
    <w:basedOn w:val="DefaultParagraphFont"/>
    <w:link w:val="BodyText2"/>
    <w:rsid w:val="00146B0B"/>
    <w:rPr>
      <w:rFonts w:ascii="Times New Roman" w:eastAsia="Times New Roman" w:hAnsi="Times New Roman" w:cs="Times New Roman"/>
      <w:i/>
      <w:iCs/>
      <w:sz w:val="24"/>
      <w:szCs w:val="24"/>
    </w:rPr>
  </w:style>
  <w:style w:type="paragraph" w:styleId="BodyTextIndent">
    <w:name w:val="Body Text Indent"/>
    <w:basedOn w:val="Normal"/>
    <w:link w:val="BodyTextIndentChar"/>
    <w:rsid w:val="00146B0B"/>
    <w:pPr>
      <w:spacing w:after="120"/>
      <w:ind w:left="283"/>
    </w:pPr>
  </w:style>
  <w:style w:type="character" w:customStyle="1" w:styleId="BodyTextIndentChar">
    <w:name w:val="Body Text Indent Char"/>
    <w:basedOn w:val="DefaultParagraphFont"/>
    <w:link w:val="BodyTextIndent"/>
    <w:rsid w:val="00146B0B"/>
    <w:rPr>
      <w:rFonts w:ascii="Times New Roman" w:eastAsia="Times New Roman" w:hAnsi="Times New Roman" w:cs="Times New Roman"/>
      <w:sz w:val="24"/>
      <w:szCs w:val="24"/>
    </w:rPr>
  </w:style>
  <w:style w:type="paragraph" w:styleId="ListParagraph">
    <w:name w:val="List Paragraph"/>
    <w:aliases w:val="Virsraksti"/>
    <w:basedOn w:val="Normal"/>
    <w:uiPriority w:val="34"/>
    <w:qFormat/>
    <w:rsid w:val="00146B0B"/>
    <w:pPr>
      <w:ind w:left="720"/>
    </w:pPr>
  </w:style>
  <w:style w:type="paragraph" w:styleId="BalloonText">
    <w:name w:val="Balloon Text"/>
    <w:basedOn w:val="Normal"/>
    <w:link w:val="BalloonTextChar"/>
    <w:uiPriority w:val="99"/>
    <w:semiHidden/>
    <w:unhideWhenUsed/>
    <w:rsid w:val="008858B2"/>
    <w:rPr>
      <w:rFonts w:ascii="Tahoma" w:hAnsi="Tahoma" w:cs="Tahoma"/>
      <w:sz w:val="16"/>
      <w:szCs w:val="16"/>
    </w:rPr>
  </w:style>
  <w:style w:type="character" w:customStyle="1" w:styleId="BalloonTextChar">
    <w:name w:val="Balloon Text Char"/>
    <w:basedOn w:val="DefaultParagraphFont"/>
    <w:link w:val="BalloonText"/>
    <w:uiPriority w:val="99"/>
    <w:semiHidden/>
    <w:rsid w:val="008858B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B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6B0B"/>
    <w:pPr>
      <w:jc w:val="both"/>
    </w:pPr>
    <w:rPr>
      <w:b/>
      <w:bCs/>
    </w:rPr>
  </w:style>
  <w:style w:type="character" w:customStyle="1" w:styleId="BodyTextChar">
    <w:name w:val="Body Text Char"/>
    <w:basedOn w:val="DefaultParagraphFont"/>
    <w:link w:val="BodyText"/>
    <w:rsid w:val="00146B0B"/>
    <w:rPr>
      <w:rFonts w:ascii="Times New Roman" w:eastAsia="Times New Roman" w:hAnsi="Times New Roman" w:cs="Times New Roman"/>
      <w:b/>
      <w:bCs/>
      <w:sz w:val="24"/>
      <w:szCs w:val="24"/>
    </w:rPr>
  </w:style>
  <w:style w:type="paragraph" w:styleId="BodyText2">
    <w:name w:val="Body Text 2"/>
    <w:basedOn w:val="Normal"/>
    <w:link w:val="BodyText2Char"/>
    <w:rsid w:val="00146B0B"/>
    <w:pPr>
      <w:jc w:val="both"/>
    </w:pPr>
    <w:rPr>
      <w:i/>
      <w:iCs/>
    </w:rPr>
  </w:style>
  <w:style w:type="character" w:customStyle="1" w:styleId="BodyText2Char">
    <w:name w:val="Body Text 2 Char"/>
    <w:basedOn w:val="DefaultParagraphFont"/>
    <w:link w:val="BodyText2"/>
    <w:rsid w:val="00146B0B"/>
    <w:rPr>
      <w:rFonts w:ascii="Times New Roman" w:eastAsia="Times New Roman" w:hAnsi="Times New Roman" w:cs="Times New Roman"/>
      <w:i/>
      <w:iCs/>
      <w:sz w:val="24"/>
      <w:szCs w:val="24"/>
    </w:rPr>
  </w:style>
  <w:style w:type="paragraph" w:styleId="BodyTextIndent">
    <w:name w:val="Body Text Indent"/>
    <w:basedOn w:val="Normal"/>
    <w:link w:val="BodyTextIndentChar"/>
    <w:rsid w:val="00146B0B"/>
    <w:pPr>
      <w:spacing w:after="120"/>
      <w:ind w:left="283"/>
    </w:pPr>
  </w:style>
  <w:style w:type="character" w:customStyle="1" w:styleId="BodyTextIndentChar">
    <w:name w:val="Body Text Indent Char"/>
    <w:basedOn w:val="DefaultParagraphFont"/>
    <w:link w:val="BodyTextIndent"/>
    <w:rsid w:val="00146B0B"/>
    <w:rPr>
      <w:rFonts w:ascii="Times New Roman" w:eastAsia="Times New Roman" w:hAnsi="Times New Roman" w:cs="Times New Roman"/>
      <w:sz w:val="24"/>
      <w:szCs w:val="24"/>
    </w:rPr>
  </w:style>
  <w:style w:type="paragraph" w:styleId="ListParagraph">
    <w:name w:val="List Paragraph"/>
    <w:aliases w:val="Virsraksti"/>
    <w:basedOn w:val="Normal"/>
    <w:uiPriority w:val="34"/>
    <w:qFormat/>
    <w:rsid w:val="00146B0B"/>
    <w:pPr>
      <w:ind w:left="720"/>
    </w:pPr>
  </w:style>
  <w:style w:type="paragraph" w:styleId="BalloonText">
    <w:name w:val="Balloon Text"/>
    <w:basedOn w:val="Normal"/>
    <w:link w:val="BalloonTextChar"/>
    <w:uiPriority w:val="99"/>
    <w:semiHidden/>
    <w:unhideWhenUsed/>
    <w:rsid w:val="008858B2"/>
    <w:rPr>
      <w:rFonts w:ascii="Tahoma" w:hAnsi="Tahoma" w:cs="Tahoma"/>
      <w:sz w:val="16"/>
      <w:szCs w:val="16"/>
    </w:rPr>
  </w:style>
  <w:style w:type="character" w:customStyle="1" w:styleId="BalloonTextChar">
    <w:name w:val="Balloon Text Char"/>
    <w:basedOn w:val="DefaultParagraphFont"/>
    <w:link w:val="BalloonText"/>
    <w:uiPriority w:val="99"/>
    <w:semiHidden/>
    <w:rsid w:val="008858B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0236EFA863FD0478903AA335722D76E" ma:contentTypeVersion="9" ma:contentTypeDescription="Создание документа." ma:contentTypeScope="" ma:versionID="e77ad2bf812e0f6b14130bd173344d1c">
  <xsd:schema xmlns:xsd="http://www.w3.org/2001/XMLSchema" xmlns:xs="http://www.w3.org/2001/XMLSchema" xmlns:p="http://schemas.microsoft.com/office/2006/metadata/properties" xmlns:ns2="4a2b2f96-2a83-477c-95b6-bf2650933730" xmlns:ns3="4ad0cca6-6a00-4ae4-b315-d47dc0123f44" targetNamespace="http://schemas.microsoft.com/office/2006/metadata/properties" ma:root="true" ma:fieldsID="f155df0db4e90bbb657a86c7819ced9b" ns2:_="" ns3:_="">
    <xsd:import namespace="4a2b2f96-2a83-477c-95b6-bf2650933730"/>
    <xsd:import namespace="4ad0cca6-6a00-4ae4-b315-d47dc0123f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b2f96-2a83-477c-95b6-bf265093373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Хэш подсказки о совместном доступе" ma:internalName="SharingHintHash" ma:readOnly="true">
      <xsd:simpleType>
        <xsd:restriction base="dms:Text"/>
      </xsd:simpleType>
    </xsd:element>
    <xsd:element name="SharedWithDetails" ma:index="10" nillable="true" ma:displayName="Совместно с подробностями"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0cca6-6a00-4ae4-b315-d47dc0123f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E1B546-597A-4779-A319-6C650CFF7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b2f96-2a83-477c-95b6-bf2650933730"/>
    <ds:schemaRef ds:uri="4ad0cca6-6a00-4ae4-b315-d47dc0123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AF1EF4-B117-4633-871D-14A978FCF8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7E02AA-09A7-4A8A-A8EB-A8A84E3064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5738</Words>
  <Characters>3271</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Ilze Dubova</cp:lastModifiedBy>
  <cp:revision>2</cp:revision>
  <cp:lastPrinted>2017-08-10T12:43:00Z</cp:lastPrinted>
  <dcterms:created xsi:type="dcterms:W3CDTF">2018-02-22T12:37:00Z</dcterms:created>
  <dcterms:modified xsi:type="dcterms:W3CDTF">2018-02-22T12:37:00Z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0x01010020236EFA863FD0478903AA335722D76E</vt:lpwstr>
  </property>
</Properties>
</file>